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59" w:rsidRPr="005C37E6" w:rsidRDefault="003C7259" w:rsidP="003C7259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 w:rsidRPr="005C37E6">
        <w:rPr>
          <w:b/>
        </w:rPr>
        <w:t>ДОПОЛНИТЕЛЬНАЯ ПРОФЕССИОНАЛЬНАЯ ПРОГРАММА</w:t>
      </w:r>
    </w:p>
    <w:p w:rsidR="003C7259" w:rsidRPr="005C37E6" w:rsidRDefault="003C7259" w:rsidP="003C7259">
      <w:pPr>
        <w:tabs>
          <w:tab w:val="left" w:pos="-3969"/>
        </w:tabs>
        <w:jc w:val="center"/>
        <w:rPr>
          <w:b/>
        </w:rPr>
      </w:pPr>
      <w:r w:rsidRPr="005C37E6">
        <w:rPr>
          <w:b/>
        </w:rPr>
        <w:t>ПОВЫШЕНИЯ КВАЛИФИКАЦИИ</w:t>
      </w:r>
    </w:p>
    <w:p w:rsidR="003C7259" w:rsidRPr="003C7259" w:rsidRDefault="003C7259" w:rsidP="003C7259">
      <w:pPr>
        <w:tabs>
          <w:tab w:val="left" w:pos="-3969"/>
        </w:tabs>
        <w:jc w:val="center"/>
        <w:rPr>
          <w:b/>
          <w:u w:val="single"/>
        </w:rPr>
      </w:pPr>
      <w:r w:rsidRPr="003C7259">
        <w:rPr>
          <w:b/>
          <w:bCs/>
          <w:color w:val="000000"/>
          <w:spacing w:val="1"/>
          <w:u w:val="single"/>
        </w:rPr>
        <w:t>«</w:t>
      </w:r>
      <w:r w:rsidRPr="003C7259">
        <w:rPr>
          <w:b/>
          <w:u w:val="single"/>
        </w:rPr>
        <w:t xml:space="preserve">Профессиональная компетентность преподавателя в условиях </w:t>
      </w:r>
    </w:p>
    <w:p w:rsidR="003C7259" w:rsidRPr="003C7259" w:rsidRDefault="003C7259" w:rsidP="003C7259">
      <w:pPr>
        <w:tabs>
          <w:tab w:val="left" w:pos="-3969"/>
        </w:tabs>
        <w:jc w:val="center"/>
        <w:rPr>
          <w:b/>
          <w:u w:val="single"/>
        </w:rPr>
      </w:pPr>
      <w:r w:rsidRPr="003C7259">
        <w:rPr>
          <w:b/>
          <w:u w:val="single"/>
        </w:rPr>
        <w:t>современной ДШИ</w:t>
      </w:r>
      <w:r>
        <w:rPr>
          <w:b/>
          <w:u w:val="single"/>
        </w:rPr>
        <w:t>»</w:t>
      </w:r>
    </w:p>
    <w:p w:rsidR="003C7259" w:rsidRPr="003C7259" w:rsidRDefault="003C7259" w:rsidP="003C7259">
      <w:pPr>
        <w:jc w:val="center"/>
        <w:rPr>
          <w:b/>
          <w:bCs/>
          <w:color w:val="000000"/>
        </w:rPr>
      </w:pPr>
    </w:p>
    <w:p w:rsidR="003C7259" w:rsidRPr="003C7259" w:rsidRDefault="003C7259" w:rsidP="003C7259">
      <w:pPr>
        <w:jc w:val="both"/>
        <w:rPr>
          <w:bCs/>
          <w:color w:val="000000"/>
          <w:u w:val="single"/>
        </w:rPr>
      </w:pPr>
      <w:r w:rsidRPr="003C7259">
        <w:rPr>
          <w:b/>
          <w:bCs/>
          <w:color w:val="000000"/>
        </w:rPr>
        <w:t>Кате</w:t>
      </w:r>
      <w:r w:rsidRPr="003C7259">
        <w:rPr>
          <w:b/>
          <w:bCs/>
          <w:color w:val="000000"/>
          <w:spacing w:val="-1"/>
        </w:rPr>
        <w:t>г</w:t>
      </w:r>
      <w:r w:rsidRPr="003C7259">
        <w:rPr>
          <w:b/>
          <w:bCs/>
          <w:color w:val="000000"/>
        </w:rPr>
        <w:t>ор</w:t>
      </w:r>
      <w:r w:rsidRPr="003C7259">
        <w:rPr>
          <w:b/>
          <w:bCs/>
          <w:color w:val="000000"/>
          <w:spacing w:val="-1"/>
        </w:rPr>
        <w:t>и</w:t>
      </w:r>
      <w:r w:rsidRPr="003C7259">
        <w:rPr>
          <w:b/>
          <w:bCs/>
          <w:color w:val="000000"/>
        </w:rPr>
        <w:t>я с</w:t>
      </w:r>
      <w:r w:rsidRPr="003C7259">
        <w:rPr>
          <w:b/>
          <w:bCs/>
          <w:color w:val="000000"/>
          <w:spacing w:val="-1"/>
        </w:rPr>
        <w:t>л</w:t>
      </w:r>
      <w:r w:rsidRPr="003C7259">
        <w:rPr>
          <w:b/>
          <w:bCs/>
          <w:color w:val="000000"/>
        </w:rPr>
        <w:t>у</w:t>
      </w:r>
      <w:r w:rsidRPr="003C7259">
        <w:rPr>
          <w:b/>
          <w:bCs/>
          <w:color w:val="000000"/>
          <w:spacing w:val="-1"/>
        </w:rPr>
        <w:t>ш</w:t>
      </w:r>
      <w:r w:rsidRPr="003C7259">
        <w:rPr>
          <w:b/>
          <w:bCs/>
          <w:color w:val="000000"/>
        </w:rPr>
        <w:t xml:space="preserve">ателей: </w:t>
      </w:r>
      <w:r w:rsidRPr="003C7259">
        <w:rPr>
          <w:color w:val="000000"/>
          <w:spacing w:val="-1"/>
        </w:rPr>
        <w:t>преподаватели</w:t>
      </w:r>
      <w:r w:rsidRPr="003C7259">
        <w:rPr>
          <w:bCs/>
          <w:color w:val="000000"/>
          <w:spacing w:val="-1"/>
        </w:rPr>
        <w:t xml:space="preserve"> ДШИ, ДМШ, ДХШ</w:t>
      </w:r>
    </w:p>
    <w:p w:rsidR="003C7259" w:rsidRPr="003C7259" w:rsidRDefault="003C7259" w:rsidP="003C7259">
      <w:pPr>
        <w:spacing w:line="235" w:lineRule="auto"/>
        <w:jc w:val="both"/>
        <w:rPr>
          <w:b/>
          <w:bCs/>
          <w:color w:val="000000"/>
        </w:rPr>
      </w:pPr>
      <w:r w:rsidRPr="003C7259">
        <w:rPr>
          <w:b/>
          <w:bCs/>
          <w:color w:val="000000"/>
        </w:rPr>
        <w:t>Ур</w:t>
      </w:r>
      <w:r w:rsidRPr="003C7259">
        <w:rPr>
          <w:b/>
          <w:bCs/>
          <w:color w:val="000000"/>
          <w:spacing w:val="1"/>
        </w:rPr>
        <w:t>о</w:t>
      </w:r>
      <w:r w:rsidRPr="003C7259">
        <w:rPr>
          <w:b/>
          <w:bCs/>
          <w:color w:val="000000"/>
        </w:rPr>
        <w:t>ве</w:t>
      </w:r>
      <w:r w:rsidRPr="003C7259">
        <w:rPr>
          <w:b/>
          <w:bCs/>
          <w:color w:val="000000"/>
          <w:spacing w:val="-1"/>
        </w:rPr>
        <w:t>н</w:t>
      </w:r>
      <w:r w:rsidRPr="003C7259">
        <w:rPr>
          <w:b/>
          <w:bCs/>
          <w:color w:val="000000"/>
        </w:rPr>
        <w:t xml:space="preserve">ь </w:t>
      </w:r>
      <w:r w:rsidRPr="003C7259">
        <w:rPr>
          <w:b/>
          <w:bCs/>
          <w:color w:val="000000"/>
          <w:spacing w:val="-1"/>
        </w:rPr>
        <w:t>к</w:t>
      </w:r>
      <w:r w:rsidRPr="003C7259">
        <w:rPr>
          <w:b/>
          <w:bCs/>
          <w:color w:val="000000"/>
          <w:spacing w:val="-3"/>
        </w:rPr>
        <w:t>в</w:t>
      </w:r>
      <w:r w:rsidRPr="003C7259">
        <w:rPr>
          <w:b/>
          <w:bCs/>
          <w:color w:val="000000"/>
        </w:rPr>
        <w:t>а</w:t>
      </w:r>
      <w:r w:rsidRPr="003C7259">
        <w:rPr>
          <w:b/>
          <w:bCs/>
          <w:color w:val="000000"/>
          <w:spacing w:val="1"/>
        </w:rPr>
        <w:t>л</w:t>
      </w:r>
      <w:r w:rsidRPr="003C7259">
        <w:rPr>
          <w:b/>
          <w:bCs/>
          <w:color w:val="000000"/>
        </w:rPr>
        <w:t>и</w:t>
      </w:r>
      <w:r w:rsidRPr="003C7259">
        <w:rPr>
          <w:b/>
          <w:bCs/>
          <w:color w:val="000000"/>
          <w:spacing w:val="-2"/>
        </w:rPr>
        <w:t>ф</w:t>
      </w:r>
      <w:r w:rsidRPr="003C7259">
        <w:rPr>
          <w:b/>
          <w:bCs/>
          <w:color w:val="000000"/>
          <w:spacing w:val="-1"/>
        </w:rPr>
        <w:t>ик</w:t>
      </w:r>
      <w:r w:rsidRPr="003C7259">
        <w:rPr>
          <w:b/>
          <w:bCs/>
          <w:color w:val="000000"/>
        </w:rPr>
        <w:t>ац</w:t>
      </w:r>
      <w:r w:rsidRPr="003C7259">
        <w:rPr>
          <w:b/>
          <w:bCs/>
          <w:color w:val="000000"/>
          <w:spacing w:val="-1"/>
        </w:rPr>
        <w:t>и</w:t>
      </w:r>
      <w:r w:rsidRPr="003C7259">
        <w:rPr>
          <w:b/>
          <w:bCs/>
          <w:color w:val="000000"/>
        </w:rPr>
        <w:t>и</w:t>
      </w:r>
      <w:r w:rsidRPr="003C7259">
        <w:rPr>
          <w:color w:val="000000"/>
        </w:rPr>
        <w:t>: среднее и (или) высшее профессиональное образование</w:t>
      </w:r>
    </w:p>
    <w:p w:rsidR="003C7259" w:rsidRPr="003C7259" w:rsidRDefault="003C7259" w:rsidP="003C7259">
      <w:pPr>
        <w:jc w:val="both"/>
        <w:rPr>
          <w:i/>
          <w:iCs/>
          <w:color w:val="000000"/>
        </w:rPr>
      </w:pPr>
      <w:r w:rsidRPr="003C7259">
        <w:rPr>
          <w:b/>
          <w:bCs/>
          <w:color w:val="000000"/>
        </w:rPr>
        <w:t>Объ</w:t>
      </w:r>
      <w:r w:rsidRPr="003C7259">
        <w:rPr>
          <w:b/>
          <w:bCs/>
          <w:color w:val="000000"/>
          <w:spacing w:val="-1"/>
        </w:rPr>
        <w:t>е</w:t>
      </w:r>
      <w:r w:rsidRPr="003C7259">
        <w:rPr>
          <w:b/>
          <w:bCs/>
          <w:color w:val="000000"/>
        </w:rPr>
        <w:t xml:space="preserve">м </w:t>
      </w:r>
      <w:r w:rsidRPr="003C7259">
        <w:rPr>
          <w:color w:val="000000"/>
        </w:rPr>
        <w:t xml:space="preserve">72 </w:t>
      </w:r>
      <w:proofErr w:type="gramStart"/>
      <w:r w:rsidRPr="003C7259">
        <w:rPr>
          <w:color w:val="000000"/>
        </w:rPr>
        <w:t>академических</w:t>
      </w:r>
      <w:proofErr w:type="gramEnd"/>
      <w:r w:rsidRPr="003C7259">
        <w:rPr>
          <w:color w:val="000000"/>
        </w:rPr>
        <w:t xml:space="preserve"> часа</w:t>
      </w:r>
    </w:p>
    <w:p w:rsidR="003C7259" w:rsidRPr="003C7259" w:rsidRDefault="003C7259" w:rsidP="003C7259">
      <w:pPr>
        <w:spacing w:line="235" w:lineRule="auto"/>
        <w:jc w:val="both"/>
        <w:rPr>
          <w:bCs/>
          <w:color w:val="000000"/>
          <w:spacing w:val="2"/>
        </w:rPr>
      </w:pPr>
      <w:r w:rsidRPr="003C7259">
        <w:rPr>
          <w:b/>
          <w:bCs/>
          <w:color w:val="000000"/>
          <w:spacing w:val="-1"/>
        </w:rPr>
        <w:t>Ф</w:t>
      </w:r>
      <w:r w:rsidRPr="003C7259">
        <w:rPr>
          <w:b/>
          <w:bCs/>
          <w:color w:val="000000"/>
        </w:rPr>
        <w:t xml:space="preserve">орма </w:t>
      </w:r>
      <w:r w:rsidRPr="003C7259">
        <w:rPr>
          <w:b/>
          <w:bCs/>
          <w:color w:val="000000"/>
          <w:spacing w:val="-1"/>
        </w:rPr>
        <w:t>об</w:t>
      </w:r>
      <w:r w:rsidRPr="003C7259">
        <w:rPr>
          <w:b/>
          <w:bCs/>
          <w:color w:val="000000"/>
        </w:rPr>
        <w:t>учен</w:t>
      </w:r>
      <w:r w:rsidRPr="003C7259">
        <w:rPr>
          <w:b/>
          <w:bCs/>
          <w:color w:val="000000"/>
          <w:spacing w:val="-1"/>
        </w:rPr>
        <w:t>и</w:t>
      </w:r>
      <w:r w:rsidRPr="003C7259">
        <w:rPr>
          <w:b/>
          <w:bCs/>
          <w:color w:val="000000"/>
        </w:rPr>
        <w:t xml:space="preserve">я – </w:t>
      </w:r>
      <w:proofErr w:type="spellStart"/>
      <w:r w:rsidRPr="003C7259">
        <w:rPr>
          <w:bCs/>
          <w:color w:val="000000"/>
          <w:spacing w:val="2"/>
        </w:rPr>
        <w:t>очно-заочная</w:t>
      </w:r>
      <w:proofErr w:type="spellEnd"/>
      <w:r w:rsidRPr="003C7259">
        <w:rPr>
          <w:bCs/>
          <w:color w:val="000000"/>
          <w:spacing w:val="2"/>
        </w:rPr>
        <w:t xml:space="preserve"> с применением дистанционных образовательных технологий</w:t>
      </w:r>
    </w:p>
    <w:p w:rsidR="003C7259" w:rsidRPr="003C7259" w:rsidRDefault="003C7259" w:rsidP="003C7259">
      <w:pPr>
        <w:spacing w:line="235" w:lineRule="auto"/>
        <w:jc w:val="both"/>
        <w:rPr>
          <w:u w:val="single"/>
        </w:rPr>
      </w:pPr>
    </w:p>
    <w:p w:rsidR="003C7259" w:rsidRPr="003C7259" w:rsidRDefault="003C7259" w:rsidP="003C7259">
      <w:pPr>
        <w:tabs>
          <w:tab w:val="left" w:pos="-3969"/>
        </w:tabs>
        <w:ind w:firstLine="709"/>
        <w:jc w:val="both"/>
      </w:pPr>
      <w:r w:rsidRPr="003C7259">
        <w:t>Программа составлена на основании:</w:t>
      </w:r>
    </w:p>
    <w:p w:rsidR="003C7259" w:rsidRPr="003C7259" w:rsidRDefault="003C7259" w:rsidP="003C7259">
      <w:pPr>
        <w:ind w:firstLine="709"/>
        <w:contextualSpacing/>
        <w:jc w:val="both"/>
      </w:pPr>
      <w:r w:rsidRPr="003C7259">
        <w:t>1. Федеральный закон от 29 декабря 2012 г. №273-ФЗ «Об образовании в Российской Федерации»;</w:t>
      </w:r>
    </w:p>
    <w:p w:rsidR="003C7259" w:rsidRPr="003C7259" w:rsidRDefault="003C7259" w:rsidP="003C7259">
      <w:pPr>
        <w:ind w:firstLine="709"/>
        <w:contextualSpacing/>
        <w:jc w:val="both"/>
      </w:pPr>
      <w:r w:rsidRPr="003C7259">
        <w:t xml:space="preserve">2.Приказ </w:t>
      </w:r>
      <w:proofErr w:type="spellStart"/>
      <w:r w:rsidRPr="003C7259">
        <w:t>Минобрнауки</w:t>
      </w:r>
      <w:proofErr w:type="spellEnd"/>
      <w:r w:rsidRPr="003C7259"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3C7259" w:rsidRPr="003C7259" w:rsidRDefault="003C7259" w:rsidP="003C7259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3C7259">
        <w:rPr>
          <w:rFonts w:ascii="Times New Roman" w:eastAsiaTheme="minorHAnsi" w:hAnsi="Times New Roman" w:cs="Times New Roman"/>
          <w:b w:val="0"/>
          <w:bCs w:val="0"/>
          <w:lang w:eastAsia="en-US"/>
        </w:rPr>
        <w:t>4.</w:t>
      </w:r>
      <w:r w:rsidRPr="003C7259">
        <w:rPr>
          <w:rFonts w:ascii="Times New Roman" w:hAnsi="Times New Roman" w:cs="Times New Roman"/>
          <w:b w:val="0"/>
        </w:rPr>
        <w:t>Профессиональный стандарта «Педагог дополнительного образования детей и взрослых», утвержденный приказом Министерства труда и социальной защиты РФ от 05.05.2018 г. № 298 н.</w:t>
      </w:r>
    </w:p>
    <w:p w:rsidR="003C7259" w:rsidRPr="003C7259" w:rsidRDefault="003C7259" w:rsidP="003C7259">
      <w:pPr>
        <w:pStyle w:val="2"/>
        <w:shd w:val="clear" w:color="auto" w:fill="FFFFFF"/>
        <w:spacing w:before="0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C72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5. </w:t>
      </w:r>
      <w:hyperlink r:id="rId5" w:tgtFrame="_blank" w:history="1">
        <w:r w:rsidRPr="003C7259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  <w:lang w:eastAsia="en-US"/>
          </w:rPr>
          <w:t>План мероприятий («дорожная карта») по перспективному развитию детских школ искусств по видам искусств на 2018-2022 годы</w:t>
        </w:r>
      </w:hyperlink>
      <w:r w:rsidRPr="003C72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от 24 января 2018 года,  утвержденный  Министерством культуры Российской Федерации. </w:t>
      </w:r>
    </w:p>
    <w:p w:rsidR="003C7259" w:rsidRPr="003C7259" w:rsidRDefault="003C7259" w:rsidP="003C7259">
      <w:pPr>
        <w:shd w:val="clear" w:color="auto" w:fill="FFFFFF"/>
        <w:ind w:firstLine="709"/>
        <w:contextualSpacing/>
        <w:jc w:val="both"/>
      </w:pPr>
      <w:r w:rsidRPr="003C7259">
        <w:t>6. Локальные нормативные акты  ГБУ ДПО ИОУМЦКИ «Байкал».</w:t>
      </w:r>
    </w:p>
    <w:p w:rsidR="003C7259" w:rsidRPr="003C7259" w:rsidRDefault="003C7259" w:rsidP="003C7259">
      <w:pPr>
        <w:tabs>
          <w:tab w:val="left" w:pos="-3969"/>
        </w:tabs>
        <w:ind w:firstLine="709"/>
        <w:jc w:val="both"/>
      </w:pPr>
    </w:p>
    <w:p w:rsidR="003C7259" w:rsidRPr="003C7259" w:rsidRDefault="003C7259" w:rsidP="003C7259">
      <w:pPr>
        <w:ind w:firstLine="709"/>
        <w:contextualSpacing/>
        <w:jc w:val="both"/>
        <w:rPr>
          <w:bCs/>
          <w:iCs/>
        </w:rPr>
      </w:pPr>
      <w:r w:rsidRPr="003C7259">
        <w:rPr>
          <w:b/>
          <w:bCs/>
        </w:rPr>
        <w:t>Цель ДПП ПК</w:t>
      </w:r>
      <w:r w:rsidRPr="003C7259">
        <w:rPr>
          <w:bCs/>
        </w:rPr>
        <w:t xml:space="preserve"> – формирование у слушателей профессиональных компетенций, необходимых для </w:t>
      </w:r>
      <w:r w:rsidRPr="003C7259">
        <w:rPr>
          <w:bCs/>
          <w:iCs/>
        </w:rPr>
        <w:t>преподавания по дополнительным общеобразовательным программам.</w:t>
      </w:r>
    </w:p>
    <w:p w:rsidR="003C7259" w:rsidRPr="003C7259" w:rsidRDefault="003C7259" w:rsidP="003C7259">
      <w:pPr>
        <w:ind w:firstLine="709"/>
        <w:contextualSpacing/>
        <w:jc w:val="both"/>
        <w:rPr>
          <w:bCs/>
        </w:rPr>
      </w:pPr>
      <w:r w:rsidRPr="003C7259">
        <w:rPr>
          <w:b/>
          <w:bCs/>
        </w:rPr>
        <w:t>Задачи программы</w:t>
      </w:r>
      <w:r w:rsidRPr="003C7259">
        <w:rPr>
          <w:bCs/>
        </w:rPr>
        <w:t>:</w:t>
      </w:r>
    </w:p>
    <w:p w:rsidR="003C7259" w:rsidRPr="003C7259" w:rsidRDefault="003C7259" w:rsidP="003C725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59">
        <w:rPr>
          <w:rFonts w:ascii="Times New Roman" w:hAnsi="Times New Roman" w:cs="Times New Roman"/>
          <w:sz w:val="24"/>
          <w:szCs w:val="24"/>
        </w:rPr>
        <w:t>рассмотреть нормативно-правовые основы деятельности преподавателя ДШИ;</w:t>
      </w:r>
    </w:p>
    <w:p w:rsidR="003C7259" w:rsidRPr="003C7259" w:rsidRDefault="003C7259" w:rsidP="003C725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59">
        <w:rPr>
          <w:rFonts w:ascii="Times New Roman" w:hAnsi="Times New Roman" w:cs="Times New Roman"/>
          <w:sz w:val="24"/>
          <w:szCs w:val="24"/>
        </w:rPr>
        <w:t>раскрыть сущность организации деятельности учащихся, направленной на освоение дополнительной общеобразовательной программы;</w:t>
      </w:r>
    </w:p>
    <w:p w:rsidR="003C7259" w:rsidRPr="003C7259" w:rsidRDefault="003C7259" w:rsidP="003C725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59">
        <w:rPr>
          <w:rFonts w:ascii="Times New Roman" w:hAnsi="Times New Roman" w:cs="Times New Roman"/>
          <w:sz w:val="24"/>
          <w:szCs w:val="24"/>
        </w:rPr>
        <w:t xml:space="preserve">рассмотреть особенности организации </w:t>
      </w:r>
      <w:proofErr w:type="spellStart"/>
      <w:r w:rsidRPr="003C725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C7259">
        <w:rPr>
          <w:rFonts w:ascii="Times New Roman" w:hAnsi="Times New Roman" w:cs="Times New Roman"/>
          <w:sz w:val="24"/>
          <w:szCs w:val="24"/>
        </w:rPr>
        <w:t xml:space="preserve"> деятельности учащихся ДШИ;</w:t>
      </w:r>
    </w:p>
    <w:p w:rsidR="003C7259" w:rsidRPr="003C7259" w:rsidRDefault="003C7259" w:rsidP="003C725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59">
        <w:rPr>
          <w:rFonts w:ascii="Times New Roman" w:hAnsi="Times New Roman" w:cs="Times New Roman"/>
          <w:sz w:val="24"/>
          <w:szCs w:val="24"/>
        </w:rPr>
        <w:t>изучить проблемы взаимодействия с родителями, законными представителями учащихся;</w:t>
      </w:r>
    </w:p>
    <w:p w:rsidR="003C7259" w:rsidRPr="003C7259" w:rsidRDefault="003C7259" w:rsidP="003C725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59">
        <w:rPr>
          <w:rFonts w:ascii="Times New Roman" w:hAnsi="Times New Roman" w:cs="Times New Roman"/>
          <w:sz w:val="24"/>
          <w:szCs w:val="24"/>
        </w:rPr>
        <w:t>изучить педагогический контроль и оценку освоения дополнительной общеобразовательной программы;</w:t>
      </w:r>
    </w:p>
    <w:p w:rsidR="003C7259" w:rsidRPr="003C7259" w:rsidRDefault="003C7259" w:rsidP="003C725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59">
        <w:rPr>
          <w:rFonts w:ascii="Times New Roman" w:hAnsi="Times New Roman" w:cs="Times New Roman"/>
          <w:sz w:val="24"/>
          <w:szCs w:val="24"/>
        </w:rPr>
        <w:t xml:space="preserve">рассмотреть </w:t>
      </w:r>
      <w:proofErr w:type="gramStart"/>
      <w:r w:rsidRPr="003C7259">
        <w:rPr>
          <w:rFonts w:ascii="Times New Roman" w:hAnsi="Times New Roman" w:cs="Times New Roman"/>
          <w:sz w:val="24"/>
          <w:szCs w:val="24"/>
        </w:rPr>
        <w:t>программно-методическое</w:t>
      </w:r>
      <w:proofErr w:type="gramEnd"/>
      <w:r w:rsidRPr="003C7259">
        <w:rPr>
          <w:rFonts w:ascii="Times New Roman" w:hAnsi="Times New Roman" w:cs="Times New Roman"/>
          <w:sz w:val="24"/>
          <w:szCs w:val="24"/>
        </w:rPr>
        <w:t xml:space="preserve"> обеспечения реализации дополнительной общеобразовательной программы;</w:t>
      </w:r>
    </w:p>
    <w:p w:rsidR="003C7259" w:rsidRPr="003C7259" w:rsidRDefault="003C7259" w:rsidP="003C7259">
      <w:pPr>
        <w:tabs>
          <w:tab w:val="left" w:pos="993"/>
        </w:tabs>
        <w:ind w:firstLine="709"/>
        <w:contextualSpacing/>
        <w:jc w:val="both"/>
      </w:pPr>
      <w:r w:rsidRPr="003C7259">
        <w:t>Содержание ДПП ПК учитывает специфику образовательного процесса ДШИ и направлено на обновление теоретических и практических знаний слушателей.</w:t>
      </w:r>
    </w:p>
    <w:p w:rsidR="003C7259" w:rsidRPr="003C7259" w:rsidRDefault="003C7259" w:rsidP="003C7259">
      <w:pPr>
        <w:ind w:firstLine="709"/>
        <w:contextualSpacing/>
        <w:jc w:val="both"/>
      </w:pPr>
      <w:r w:rsidRPr="003C7259">
        <w:t>Результатом освоения ДПП ПК является совершенствование компетенции в области теоретических основ и практики преподавания по дополнительным общеобразовательным программам.</w:t>
      </w:r>
    </w:p>
    <w:p w:rsidR="003C7259" w:rsidRPr="003C7259" w:rsidRDefault="003C7259" w:rsidP="003C7259">
      <w:pPr>
        <w:pStyle w:val="a4"/>
        <w:keepNext/>
        <w:keepLines/>
        <w:widowControl w:val="0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59">
        <w:rPr>
          <w:rFonts w:ascii="Times New Roman" w:hAnsi="Times New Roman" w:cs="Times New Roman"/>
          <w:sz w:val="24"/>
          <w:szCs w:val="24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3C7259" w:rsidRPr="003C7259" w:rsidRDefault="003C7259" w:rsidP="003C7259">
      <w:pPr>
        <w:tabs>
          <w:tab w:val="left" w:pos="-3969"/>
        </w:tabs>
        <w:ind w:firstLine="709"/>
        <w:jc w:val="both"/>
      </w:pPr>
      <w:r w:rsidRPr="003C7259">
        <w:t>Итоговая аттестация по программе «Профессиональная компетентность преподавателя в условиях современной ДШИ»</w:t>
      </w:r>
      <w:r w:rsidRPr="003C7259">
        <w:rPr>
          <w:b/>
        </w:rPr>
        <w:t xml:space="preserve"> </w:t>
      </w:r>
      <w:r w:rsidRPr="003C7259">
        <w:t xml:space="preserve">  проводится в форме зачета (тестирование).</w:t>
      </w:r>
    </w:p>
    <w:p w:rsidR="003C7259" w:rsidRPr="003C7259" w:rsidRDefault="003C7259" w:rsidP="003C7259"/>
    <w:p w:rsidR="00E5731A" w:rsidRPr="003C7259" w:rsidRDefault="00E5731A"/>
    <w:sectPr w:rsidR="00E5731A" w:rsidRPr="003C7259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634"/>
    <w:multiLevelType w:val="hybridMultilevel"/>
    <w:tmpl w:val="6C86D9CC"/>
    <w:lvl w:ilvl="0" w:tplc="440AC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E69FD"/>
    <w:multiLevelType w:val="hybridMultilevel"/>
    <w:tmpl w:val="A10CE6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59"/>
    <w:rsid w:val="003C7259"/>
    <w:rsid w:val="006E7411"/>
    <w:rsid w:val="0082646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7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3C725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C72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C7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C7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oski.ru/sites/default/files/roadmap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2021-09-10T08:08:00Z</dcterms:created>
  <dcterms:modified xsi:type="dcterms:W3CDTF">2021-09-10T08:11:00Z</dcterms:modified>
</cp:coreProperties>
</file>