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F326E" w14:textId="24697ABF" w:rsidR="005C3164" w:rsidRPr="00F21B42" w:rsidRDefault="00F21B42" w:rsidP="00F54A07">
      <w:pPr>
        <w:spacing w:after="0" w:line="240" w:lineRule="auto"/>
        <w:jc w:val="center"/>
        <w:rPr>
          <w:rFonts w:ascii="Times New Roman" w:hAnsi="Times New Roman" w:cs="Times New Roman"/>
          <w:b/>
          <w:sz w:val="28"/>
          <w:szCs w:val="28"/>
        </w:rPr>
      </w:pPr>
      <w:r w:rsidRPr="00F21B42">
        <w:rPr>
          <w:rFonts w:ascii="Times New Roman" w:hAnsi="Times New Roman" w:cs="Times New Roman"/>
          <w:b/>
          <w:sz w:val="28"/>
          <w:szCs w:val="28"/>
        </w:rPr>
        <w:t xml:space="preserve"> </w:t>
      </w:r>
      <w:r w:rsidR="005C3164" w:rsidRPr="00F21B42">
        <w:rPr>
          <w:rFonts w:ascii="Times New Roman" w:hAnsi="Times New Roman" w:cs="Times New Roman"/>
          <w:b/>
          <w:sz w:val="28"/>
          <w:szCs w:val="28"/>
        </w:rPr>
        <w:t>Указания</w:t>
      </w:r>
      <w:r w:rsidR="00F54A07" w:rsidRPr="00F21B42">
        <w:rPr>
          <w:rFonts w:ascii="Times New Roman" w:hAnsi="Times New Roman" w:cs="Times New Roman"/>
          <w:b/>
          <w:sz w:val="28"/>
          <w:szCs w:val="28"/>
        </w:rPr>
        <w:br/>
      </w:r>
      <w:r w:rsidR="005C3164" w:rsidRPr="00F21B42">
        <w:rPr>
          <w:rFonts w:ascii="Times New Roman" w:hAnsi="Times New Roman" w:cs="Times New Roman"/>
          <w:b/>
          <w:sz w:val="28"/>
          <w:szCs w:val="28"/>
        </w:rPr>
        <w:t>по предоставлению данных по форме Мо</w:t>
      </w:r>
      <w:r w:rsidR="00947031" w:rsidRPr="00F21B42">
        <w:rPr>
          <w:rFonts w:ascii="Times New Roman" w:hAnsi="Times New Roman" w:cs="Times New Roman"/>
          <w:b/>
          <w:sz w:val="28"/>
          <w:szCs w:val="28"/>
        </w:rPr>
        <w:t>ниторинга федерального проекта «Пушкинская карта»</w:t>
      </w:r>
      <w:r w:rsidR="005C3164" w:rsidRPr="00F21B42">
        <w:rPr>
          <w:rFonts w:ascii="Times New Roman" w:hAnsi="Times New Roman" w:cs="Times New Roman"/>
          <w:b/>
          <w:sz w:val="28"/>
          <w:szCs w:val="28"/>
        </w:rPr>
        <w:t xml:space="preserve"> № 1-ПК</w:t>
      </w:r>
      <w:r w:rsidR="005E7D0E" w:rsidRPr="00F21B42">
        <w:rPr>
          <w:rFonts w:ascii="Times New Roman" w:hAnsi="Times New Roman" w:cs="Times New Roman"/>
          <w:b/>
          <w:sz w:val="28"/>
          <w:szCs w:val="28"/>
        </w:rPr>
        <w:t xml:space="preserve"> (далее – Указания)</w:t>
      </w:r>
    </w:p>
    <w:p w14:paraId="3FBE5E3C" w14:textId="77777777" w:rsidR="005739BC" w:rsidRPr="00F21B42" w:rsidRDefault="005739BC" w:rsidP="005C3164">
      <w:pPr>
        <w:spacing w:after="0" w:line="360" w:lineRule="auto"/>
        <w:ind w:firstLine="851"/>
        <w:jc w:val="center"/>
        <w:rPr>
          <w:rFonts w:ascii="Times New Roman" w:hAnsi="Times New Roman" w:cs="Times New Roman"/>
          <w:b/>
          <w:sz w:val="28"/>
          <w:szCs w:val="28"/>
        </w:rPr>
      </w:pPr>
    </w:p>
    <w:p w14:paraId="03B69D8D" w14:textId="19C6F239" w:rsidR="00DF2E6D" w:rsidRPr="00F21B42" w:rsidRDefault="00F852DC"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1.</w:t>
      </w:r>
      <w:r w:rsidR="00F54A07" w:rsidRPr="00F21B42">
        <w:rPr>
          <w:rFonts w:ascii="Times New Roman" w:hAnsi="Times New Roman" w:cs="Times New Roman"/>
          <w:sz w:val="28"/>
          <w:szCs w:val="28"/>
        </w:rPr>
        <w:t> </w:t>
      </w:r>
      <w:r w:rsidRPr="00F21B42">
        <w:rPr>
          <w:rFonts w:ascii="Times New Roman" w:hAnsi="Times New Roman" w:cs="Times New Roman"/>
          <w:sz w:val="28"/>
          <w:szCs w:val="28"/>
        </w:rPr>
        <w:t>Данные по форме Мо</w:t>
      </w:r>
      <w:r w:rsidR="00947031" w:rsidRPr="00F21B42">
        <w:rPr>
          <w:rFonts w:ascii="Times New Roman" w:hAnsi="Times New Roman" w:cs="Times New Roman"/>
          <w:sz w:val="28"/>
          <w:szCs w:val="28"/>
        </w:rPr>
        <w:t>ниторинга федерального проекта «Пушкинская карта»</w:t>
      </w:r>
      <w:r w:rsidRPr="00F21B42">
        <w:rPr>
          <w:rFonts w:ascii="Times New Roman" w:hAnsi="Times New Roman" w:cs="Times New Roman"/>
          <w:sz w:val="28"/>
          <w:szCs w:val="28"/>
        </w:rPr>
        <w:t xml:space="preserve"> № 1-ПК (далее – данные, форма)</w:t>
      </w:r>
      <w:r w:rsidR="00ED7C04" w:rsidRPr="00F21B42">
        <w:rPr>
          <w:rFonts w:ascii="Times New Roman" w:hAnsi="Times New Roman" w:cs="Times New Roman"/>
          <w:sz w:val="28"/>
          <w:szCs w:val="28"/>
        </w:rPr>
        <w:t xml:space="preserve"> </w:t>
      </w:r>
      <w:r w:rsidRPr="00F21B42">
        <w:rPr>
          <w:rFonts w:ascii="Times New Roman" w:hAnsi="Times New Roman" w:cs="Times New Roman"/>
          <w:sz w:val="28"/>
          <w:szCs w:val="28"/>
        </w:rPr>
        <w:t xml:space="preserve">предоставляют </w:t>
      </w:r>
      <w:r w:rsidR="00947031" w:rsidRPr="00F21B42">
        <w:rPr>
          <w:rFonts w:ascii="Times New Roman" w:hAnsi="Times New Roman" w:cs="Times New Roman"/>
          <w:sz w:val="28"/>
          <w:szCs w:val="28"/>
        </w:rPr>
        <w:t xml:space="preserve">юридические лица </w:t>
      </w:r>
      <w:r w:rsidR="00F54A07" w:rsidRPr="00F21B42">
        <w:rPr>
          <w:rFonts w:ascii="Times New Roman" w:hAnsi="Times New Roman" w:cs="Times New Roman"/>
          <w:sz w:val="28"/>
          <w:szCs w:val="28"/>
        </w:rPr>
        <w:t>–</w:t>
      </w:r>
      <w:r w:rsidR="00947031" w:rsidRPr="00F21B42">
        <w:rPr>
          <w:rFonts w:ascii="Times New Roman" w:hAnsi="Times New Roman" w:cs="Times New Roman"/>
          <w:sz w:val="28"/>
          <w:szCs w:val="28"/>
        </w:rPr>
        <w:t xml:space="preserve"> </w:t>
      </w:r>
      <w:r w:rsidRPr="00F21B42">
        <w:rPr>
          <w:rFonts w:ascii="Times New Roman" w:hAnsi="Times New Roman" w:cs="Times New Roman"/>
          <w:sz w:val="28"/>
          <w:szCs w:val="28"/>
        </w:rPr>
        <w:t>организации культуры</w:t>
      </w:r>
      <w:r w:rsidR="00EF5541" w:rsidRPr="00F21B42">
        <w:rPr>
          <w:rFonts w:ascii="Times New Roman" w:hAnsi="Times New Roman" w:cs="Times New Roman"/>
          <w:sz w:val="28"/>
          <w:szCs w:val="28"/>
        </w:rPr>
        <w:t>,</w:t>
      </w:r>
      <w:r w:rsidRPr="00F21B42">
        <w:rPr>
          <w:rFonts w:ascii="Times New Roman" w:hAnsi="Times New Roman" w:cs="Times New Roman"/>
          <w:sz w:val="28"/>
          <w:szCs w:val="28"/>
        </w:rPr>
        <w:t xml:space="preserve"> независимо от организационно-правовой формы и ведомственной принадлежности</w:t>
      </w:r>
      <w:r w:rsidR="00EF5541" w:rsidRPr="00F21B42">
        <w:rPr>
          <w:rFonts w:ascii="Times New Roman" w:hAnsi="Times New Roman" w:cs="Times New Roman"/>
          <w:sz w:val="28"/>
          <w:szCs w:val="28"/>
        </w:rPr>
        <w:t>, включая казенные учреждения и частные организации</w:t>
      </w:r>
      <w:r w:rsidRPr="00F21B42">
        <w:rPr>
          <w:rFonts w:ascii="Times New Roman" w:hAnsi="Times New Roman" w:cs="Times New Roman"/>
          <w:sz w:val="28"/>
          <w:szCs w:val="28"/>
        </w:rPr>
        <w:t>,</w:t>
      </w:r>
      <w:r w:rsidR="00947031" w:rsidRPr="00F21B42">
        <w:rPr>
          <w:rFonts w:ascii="Times New Roman" w:hAnsi="Times New Roman" w:cs="Times New Roman"/>
          <w:sz w:val="28"/>
          <w:szCs w:val="28"/>
        </w:rPr>
        <w:t xml:space="preserve"> </w:t>
      </w:r>
      <w:r w:rsidR="00DF2E6D" w:rsidRPr="00F21B42">
        <w:rPr>
          <w:rFonts w:ascii="Times New Roman" w:hAnsi="Times New Roman" w:cs="Times New Roman"/>
          <w:sz w:val="28"/>
          <w:szCs w:val="28"/>
        </w:rPr>
        <w:t>при соблюдении следующих условий:</w:t>
      </w:r>
    </w:p>
    <w:p w14:paraId="4B446D6F" w14:textId="41976BC6" w:rsidR="00DF2E6D" w:rsidRPr="00F21B42" w:rsidRDefault="00DF2E6D"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xml:space="preserve">- организация </w:t>
      </w:r>
      <w:r w:rsidR="00947031" w:rsidRPr="00F21B42">
        <w:rPr>
          <w:rFonts w:ascii="Times New Roman" w:hAnsi="Times New Roman" w:cs="Times New Roman"/>
          <w:sz w:val="28"/>
          <w:szCs w:val="28"/>
        </w:rPr>
        <w:t>я</w:t>
      </w:r>
      <w:r w:rsidRPr="00F21B42">
        <w:rPr>
          <w:rFonts w:ascii="Times New Roman" w:hAnsi="Times New Roman" w:cs="Times New Roman"/>
          <w:sz w:val="28"/>
          <w:szCs w:val="28"/>
        </w:rPr>
        <w:t>вляется</w:t>
      </w:r>
      <w:r w:rsidR="00947031" w:rsidRPr="00F21B42">
        <w:rPr>
          <w:rFonts w:ascii="Times New Roman" w:hAnsi="Times New Roman" w:cs="Times New Roman"/>
          <w:sz w:val="28"/>
          <w:szCs w:val="28"/>
        </w:rPr>
        <w:t xml:space="preserve"> </w:t>
      </w:r>
      <w:r w:rsidRPr="00F21B42">
        <w:rPr>
          <w:rFonts w:ascii="Times New Roman" w:hAnsi="Times New Roman" w:cs="Times New Roman"/>
          <w:sz w:val="28"/>
          <w:szCs w:val="28"/>
        </w:rPr>
        <w:t>респондентом форм федерального статистического наблюдения о деятельности учреждений культуры (по видам деятельности) в соответствии с Федеральным законом «Об официальном статистическом учете и системе государственной статистики в Российской Федерации»</w:t>
      </w:r>
      <w:r w:rsidR="00044358" w:rsidRPr="00F21B42">
        <w:rPr>
          <w:rFonts w:ascii="Times New Roman" w:hAnsi="Times New Roman" w:cs="Times New Roman"/>
          <w:sz w:val="28"/>
          <w:szCs w:val="28"/>
        </w:rPr>
        <w:t>;</w:t>
      </w:r>
    </w:p>
    <w:p w14:paraId="3709FAA3" w14:textId="4F457CFD" w:rsidR="00DF2E6D" w:rsidRPr="00F21B42" w:rsidRDefault="00DF2E6D"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организация имеет актуальный код согласно Классификатору организаций, предприятий, учреждений культуры (</w:t>
      </w:r>
      <w:r w:rsidR="00E7764E" w:rsidRPr="00F21B42">
        <w:rPr>
          <w:rFonts w:ascii="Times New Roman" w:hAnsi="Times New Roman" w:cs="Times New Roman"/>
          <w:sz w:val="28"/>
          <w:szCs w:val="28"/>
        </w:rPr>
        <w:t xml:space="preserve">код </w:t>
      </w:r>
      <w:r w:rsidR="00314D7A" w:rsidRPr="00F21B42">
        <w:rPr>
          <w:rFonts w:ascii="Times New Roman" w:hAnsi="Times New Roman" w:cs="Times New Roman"/>
          <w:sz w:val="28"/>
          <w:szCs w:val="28"/>
        </w:rPr>
        <w:t xml:space="preserve">по </w:t>
      </w:r>
      <w:r w:rsidRPr="00F21B42">
        <w:rPr>
          <w:rFonts w:ascii="Times New Roman" w:hAnsi="Times New Roman" w:cs="Times New Roman"/>
          <w:sz w:val="28"/>
          <w:szCs w:val="28"/>
        </w:rPr>
        <w:t>КОПУК)</w:t>
      </w:r>
      <w:r w:rsidR="00EF5541" w:rsidRPr="00F21B42">
        <w:rPr>
          <w:rFonts w:ascii="Times New Roman" w:hAnsi="Times New Roman" w:cs="Times New Roman"/>
          <w:sz w:val="28"/>
          <w:szCs w:val="28"/>
        </w:rPr>
        <w:t xml:space="preserve"> в автоматизированной информационной системе «Статистика» Министерства культуры Российской Федерации (АИС «Статистика»)</w:t>
      </w:r>
      <w:r w:rsidR="00044358" w:rsidRPr="00F21B42">
        <w:rPr>
          <w:rFonts w:ascii="Times New Roman" w:hAnsi="Times New Roman" w:cs="Times New Roman"/>
          <w:sz w:val="28"/>
          <w:szCs w:val="28"/>
        </w:rPr>
        <w:t>;</w:t>
      </w:r>
    </w:p>
    <w:p w14:paraId="1362FF08" w14:textId="539E9226" w:rsidR="00EF5541" w:rsidRPr="00F21B42" w:rsidRDefault="00DF2E6D"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организация зарегистрирована в реестре организаций культуры, участвующих в реализации программы «Пушкинская карта»</w:t>
      </w:r>
      <w:r w:rsidR="00DA3A5C" w:rsidRPr="00F21B42">
        <w:rPr>
          <w:rFonts w:ascii="Times New Roman" w:hAnsi="Times New Roman" w:cs="Times New Roman"/>
          <w:sz w:val="28"/>
          <w:szCs w:val="28"/>
        </w:rPr>
        <w:t xml:space="preserve"> (далее – Программа)</w:t>
      </w:r>
      <w:r w:rsidRPr="00F21B42">
        <w:rPr>
          <w:rFonts w:ascii="Times New Roman" w:hAnsi="Times New Roman" w:cs="Times New Roman"/>
          <w:sz w:val="28"/>
          <w:szCs w:val="28"/>
        </w:rPr>
        <w:t xml:space="preserve"> в статусе «Подключен»</w:t>
      </w:r>
      <w:r w:rsidR="00044358" w:rsidRPr="00F21B42">
        <w:rPr>
          <w:rFonts w:ascii="Times New Roman" w:hAnsi="Times New Roman" w:cs="Times New Roman"/>
          <w:sz w:val="28"/>
          <w:szCs w:val="28"/>
        </w:rPr>
        <w:t>;</w:t>
      </w:r>
    </w:p>
    <w:p w14:paraId="2C19B740" w14:textId="79EC19FD" w:rsidR="00877A1A" w:rsidRPr="00F21B42" w:rsidRDefault="00EF5541"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xml:space="preserve">- код </w:t>
      </w:r>
      <w:r w:rsidR="003A5960" w:rsidRPr="00F21B42">
        <w:rPr>
          <w:rFonts w:ascii="Times New Roman" w:hAnsi="Times New Roman" w:cs="Times New Roman"/>
          <w:sz w:val="28"/>
          <w:szCs w:val="28"/>
        </w:rPr>
        <w:t xml:space="preserve">по </w:t>
      </w:r>
      <w:r w:rsidRPr="00F21B42">
        <w:rPr>
          <w:rFonts w:ascii="Times New Roman" w:hAnsi="Times New Roman" w:cs="Times New Roman"/>
          <w:sz w:val="28"/>
          <w:szCs w:val="28"/>
        </w:rPr>
        <w:t>КОПУК</w:t>
      </w:r>
      <w:r w:rsidR="00877A1A" w:rsidRPr="00F21B42">
        <w:rPr>
          <w:rFonts w:ascii="Times New Roman" w:hAnsi="Times New Roman" w:cs="Times New Roman"/>
          <w:sz w:val="28"/>
          <w:szCs w:val="28"/>
        </w:rPr>
        <w:t>, указанный организацией при регистрации на платформе</w:t>
      </w:r>
      <w:r w:rsidR="00877A1A" w:rsidRPr="00F21B42">
        <w:t xml:space="preserve"> </w:t>
      </w:r>
      <w:r w:rsidR="00877A1A" w:rsidRPr="00F21B42">
        <w:rPr>
          <w:rFonts w:ascii="Times New Roman" w:hAnsi="Times New Roman" w:cs="Times New Roman"/>
          <w:sz w:val="28"/>
          <w:szCs w:val="28"/>
        </w:rPr>
        <w:t xml:space="preserve">«PRO.Культура.РФ», </w:t>
      </w:r>
      <w:r w:rsidRPr="00F21B42">
        <w:rPr>
          <w:rFonts w:ascii="Times New Roman" w:hAnsi="Times New Roman" w:cs="Times New Roman"/>
          <w:sz w:val="28"/>
          <w:szCs w:val="28"/>
        </w:rPr>
        <w:t xml:space="preserve">совпадает с кодом </w:t>
      </w:r>
      <w:r w:rsidR="003A5960" w:rsidRPr="00F21B42">
        <w:rPr>
          <w:rFonts w:ascii="Times New Roman" w:hAnsi="Times New Roman" w:cs="Times New Roman"/>
          <w:sz w:val="28"/>
          <w:szCs w:val="28"/>
        </w:rPr>
        <w:t xml:space="preserve">по </w:t>
      </w:r>
      <w:r w:rsidRPr="00F21B42">
        <w:rPr>
          <w:rFonts w:ascii="Times New Roman" w:hAnsi="Times New Roman" w:cs="Times New Roman"/>
          <w:sz w:val="28"/>
          <w:szCs w:val="28"/>
        </w:rPr>
        <w:t>КОПУК</w:t>
      </w:r>
      <w:r w:rsidR="00915AEC" w:rsidRPr="00F21B42">
        <w:rPr>
          <w:rFonts w:ascii="Times New Roman" w:hAnsi="Times New Roman" w:cs="Times New Roman"/>
          <w:sz w:val="28"/>
          <w:szCs w:val="28"/>
        </w:rPr>
        <w:t xml:space="preserve"> юридического лица</w:t>
      </w:r>
      <w:r w:rsidRPr="00F21B42">
        <w:rPr>
          <w:rFonts w:ascii="Times New Roman" w:hAnsi="Times New Roman" w:cs="Times New Roman"/>
          <w:sz w:val="28"/>
          <w:szCs w:val="28"/>
        </w:rPr>
        <w:t xml:space="preserve"> </w:t>
      </w:r>
      <w:r w:rsidR="00877A1A" w:rsidRPr="00F21B42">
        <w:rPr>
          <w:rFonts w:ascii="Times New Roman" w:hAnsi="Times New Roman" w:cs="Times New Roman"/>
          <w:sz w:val="28"/>
          <w:szCs w:val="28"/>
        </w:rPr>
        <w:t>в АИС «Статистика.</w:t>
      </w:r>
    </w:p>
    <w:p w14:paraId="667AEED0" w14:textId="3FFAFD22" w:rsidR="00F852DC" w:rsidRPr="00F21B42" w:rsidRDefault="00F852DC"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2.</w:t>
      </w:r>
      <w:r w:rsidR="00F54A07" w:rsidRPr="00F21B42">
        <w:rPr>
          <w:rFonts w:ascii="Times New Roman" w:hAnsi="Times New Roman" w:cs="Times New Roman"/>
          <w:sz w:val="28"/>
          <w:szCs w:val="28"/>
        </w:rPr>
        <w:t> </w:t>
      </w:r>
      <w:r w:rsidRPr="00F21B42">
        <w:rPr>
          <w:rFonts w:ascii="Times New Roman" w:hAnsi="Times New Roman" w:cs="Times New Roman"/>
          <w:sz w:val="28"/>
          <w:szCs w:val="28"/>
        </w:rPr>
        <w:t xml:space="preserve">Юридические лица, имеющие обособленные подразделения, заполняют форму консолидировано, включая данные обо всех входящих в </w:t>
      </w:r>
      <w:r w:rsidR="00F54A07" w:rsidRPr="00F21B42">
        <w:rPr>
          <w:rFonts w:ascii="Times New Roman" w:hAnsi="Times New Roman" w:cs="Times New Roman"/>
          <w:sz w:val="28"/>
          <w:szCs w:val="28"/>
        </w:rPr>
        <w:t>юридическое лицо</w:t>
      </w:r>
      <w:r w:rsidRPr="00F21B42">
        <w:rPr>
          <w:rFonts w:ascii="Times New Roman" w:hAnsi="Times New Roman" w:cs="Times New Roman"/>
          <w:sz w:val="28"/>
          <w:szCs w:val="28"/>
        </w:rPr>
        <w:t xml:space="preserve"> обособленных подразделениях.</w:t>
      </w:r>
    </w:p>
    <w:p w14:paraId="4EED3AC0" w14:textId="0BD7594F" w:rsidR="00450D66" w:rsidRPr="00F21B42" w:rsidRDefault="00137D6B" w:rsidP="00636810">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3</w:t>
      </w:r>
      <w:r w:rsidR="00F852DC" w:rsidRPr="00F21B42">
        <w:rPr>
          <w:rFonts w:ascii="Times New Roman" w:hAnsi="Times New Roman" w:cs="Times New Roman"/>
          <w:sz w:val="28"/>
          <w:szCs w:val="28"/>
        </w:rPr>
        <w:t>.</w:t>
      </w:r>
      <w:r w:rsidR="00F54A07" w:rsidRPr="00F21B42">
        <w:rPr>
          <w:rFonts w:ascii="Times New Roman" w:hAnsi="Times New Roman" w:cs="Times New Roman"/>
          <w:sz w:val="28"/>
          <w:szCs w:val="28"/>
        </w:rPr>
        <w:t> </w:t>
      </w:r>
      <w:r w:rsidR="00F852DC" w:rsidRPr="00F21B42">
        <w:rPr>
          <w:rFonts w:ascii="Times New Roman" w:hAnsi="Times New Roman" w:cs="Times New Roman"/>
          <w:sz w:val="28"/>
          <w:szCs w:val="28"/>
        </w:rPr>
        <w:t>Заполненная форма предоставляется в электронном виде в</w:t>
      </w:r>
      <w:r w:rsidR="00F54A07" w:rsidRPr="00F21B42">
        <w:rPr>
          <w:rFonts w:ascii="Times New Roman" w:hAnsi="Times New Roman" w:cs="Times New Roman"/>
          <w:sz w:val="28"/>
          <w:szCs w:val="28"/>
        </w:rPr>
        <w:t> </w:t>
      </w:r>
      <w:r w:rsidR="00AF7060" w:rsidRPr="00F21B42">
        <w:rPr>
          <w:rFonts w:ascii="Times New Roman" w:hAnsi="Times New Roman" w:cs="Times New Roman"/>
          <w:sz w:val="28"/>
          <w:szCs w:val="28"/>
        </w:rPr>
        <w:t>АИС «Статистика»</w:t>
      </w:r>
      <w:r w:rsidRPr="00F21B42">
        <w:rPr>
          <w:rFonts w:ascii="Times New Roman" w:hAnsi="Times New Roman" w:cs="Times New Roman"/>
          <w:sz w:val="28"/>
          <w:szCs w:val="28"/>
        </w:rPr>
        <w:t xml:space="preserve"> </w:t>
      </w:r>
      <w:r w:rsidR="00DF2E6D" w:rsidRPr="00F21B42">
        <w:rPr>
          <w:rFonts w:ascii="Times New Roman" w:hAnsi="Times New Roman" w:cs="Times New Roman"/>
          <w:sz w:val="28"/>
          <w:szCs w:val="28"/>
        </w:rPr>
        <w:t xml:space="preserve">ежеквартально до 10-го числа </w:t>
      </w:r>
      <w:r w:rsidR="00F852DC" w:rsidRPr="00F21B42">
        <w:rPr>
          <w:rFonts w:ascii="Times New Roman" w:hAnsi="Times New Roman" w:cs="Times New Roman"/>
          <w:sz w:val="28"/>
          <w:szCs w:val="28"/>
        </w:rPr>
        <w:t xml:space="preserve">месяца, следующего за отчетным </w:t>
      </w:r>
      <w:r w:rsidR="00C9759B" w:rsidRPr="00F21B42">
        <w:rPr>
          <w:rFonts w:ascii="Times New Roman" w:hAnsi="Times New Roman" w:cs="Times New Roman"/>
          <w:sz w:val="28"/>
          <w:szCs w:val="28"/>
        </w:rPr>
        <w:t>кварталом</w:t>
      </w:r>
      <w:r w:rsidR="00F852DC" w:rsidRPr="00F21B42">
        <w:rPr>
          <w:rFonts w:ascii="Times New Roman" w:hAnsi="Times New Roman" w:cs="Times New Roman"/>
          <w:sz w:val="28"/>
          <w:szCs w:val="28"/>
        </w:rPr>
        <w:t>.</w:t>
      </w:r>
    </w:p>
    <w:p w14:paraId="23F2A42F" w14:textId="4DBF6B81" w:rsidR="00B9284B" w:rsidRPr="00314D7A" w:rsidRDefault="00B9284B" w:rsidP="00B9284B">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lastRenderedPageBreak/>
        <w:t xml:space="preserve">4. Данные по форме предоставляются ежеквартально нарастающим итогом (за </w:t>
      </w:r>
      <w:r w:rsidR="00D63198">
        <w:rPr>
          <w:rFonts w:ascii="Times New Roman" w:hAnsi="Times New Roman" w:cs="Times New Roman"/>
          <w:sz w:val="28"/>
          <w:szCs w:val="28"/>
        </w:rPr>
        <w:t>период с начала отчетного года).</w:t>
      </w:r>
    </w:p>
    <w:p w14:paraId="22E7F426" w14:textId="77777777" w:rsidR="00915AEC" w:rsidRPr="00F21B42" w:rsidRDefault="00B9284B" w:rsidP="009262CA">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5</w:t>
      </w:r>
      <w:r w:rsidR="009262CA" w:rsidRPr="00314D7A">
        <w:rPr>
          <w:rFonts w:ascii="Times New Roman" w:hAnsi="Times New Roman" w:cs="Times New Roman"/>
          <w:sz w:val="28"/>
          <w:szCs w:val="28"/>
        </w:rPr>
        <w:t>.</w:t>
      </w:r>
      <w:r w:rsidR="00F54A07" w:rsidRPr="00314D7A">
        <w:rPr>
          <w:rFonts w:ascii="Times New Roman" w:hAnsi="Times New Roman" w:cs="Times New Roman"/>
          <w:sz w:val="28"/>
          <w:szCs w:val="28"/>
        </w:rPr>
        <w:t> </w:t>
      </w:r>
      <w:r w:rsidR="009262CA" w:rsidRPr="00314D7A">
        <w:rPr>
          <w:rFonts w:ascii="Times New Roman" w:hAnsi="Times New Roman" w:cs="Times New Roman"/>
          <w:sz w:val="28"/>
          <w:szCs w:val="28"/>
        </w:rPr>
        <w:t xml:space="preserve">Все показатели, приведенные в форме, должны соответствовать данным первичной учетной документации, имеющейся в организации. </w:t>
      </w:r>
      <w:r w:rsidR="00915AEC" w:rsidRPr="00F21B42">
        <w:rPr>
          <w:rFonts w:ascii="Times New Roman" w:hAnsi="Times New Roman" w:cs="Times New Roman"/>
          <w:sz w:val="28"/>
          <w:szCs w:val="28"/>
        </w:rPr>
        <w:t>При предоставлении данных по форме должна быть обеспечена их полнота и достоверность.</w:t>
      </w:r>
    </w:p>
    <w:p w14:paraId="3E124EBF" w14:textId="67F8C37C" w:rsidR="009262CA" w:rsidRPr="00314D7A" w:rsidRDefault="00B9284B" w:rsidP="009262CA">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6</w:t>
      </w:r>
      <w:r w:rsidR="009262CA" w:rsidRPr="00314D7A">
        <w:rPr>
          <w:rFonts w:ascii="Times New Roman" w:hAnsi="Times New Roman" w:cs="Times New Roman"/>
          <w:sz w:val="28"/>
          <w:szCs w:val="28"/>
        </w:rPr>
        <w:t>.</w:t>
      </w:r>
      <w:r w:rsidR="00F54A07" w:rsidRPr="00314D7A">
        <w:rPr>
          <w:rFonts w:ascii="Times New Roman" w:hAnsi="Times New Roman" w:cs="Times New Roman"/>
          <w:sz w:val="28"/>
          <w:szCs w:val="28"/>
        </w:rPr>
        <w:t> </w:t>
      </w:r>
      <w:r w:rsidR="009262CA" w:rsidRPr="00314D7A">
        <w:rPr>
          <w:rFonts w:ascii="Times New Roman" w:hAnsi="Times New Roman" w:cs="Times New Roman"/>
          <w:sz w:val="28"/>
          <w:szCs w:val="28"/>
        </w:rPr>
        <w:t>Данные приводятся в тех единицах измерения, которые указаны в форме.</w:t>
      </w:r>
    </w:p>
    <w:p w14:paraId="6C155479" w14:textId="73E9C6E6" w:rsidR="00B9284B" w:rsidRPr="00314D7A" w:rsidRDefault="00D63198" w:rsidP="009262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Данные по строкам 1. – 3.1.1. </w:t>
      </w:r>
      <w:r w:rsidR="00B9284B" w:rsidRPr="00314D7A">
        <w:rPr>
          <w:rFonts w:ascii="Times New Roman" w:hAnsi="Times New Roman" w:cs="Times New Roman"/>
          <w:sz w:val="28"/>
          <w:szCs w:val="28"/>
        </w:rPr>
        <w:t>указываются в единицах, в целых числах.</w:t>
      </w:r>
    </w:p>
    <w:p w14:paraId="537607C5" w14:textId="378E168B" w:rsidR="00001C04" w:rsidRDefault="00D63198" w:rsidP="00B9284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Данные по строкам 4</w:t>
      </w:r>
      <w:r w:rsidR="00B9284B" w:rsidRPr="00314D7A">
        <w:rPr>
          <w:rFonts w:ascii="Times New Roman" w:hAnsi="Times New Roman" w:cs="Times New Roman"/>
          <w:sz w:val="28"/>
          <w:szCs w:val="28"/>
        </w:rPr>
        <w:t>,</w:t>
      </w:r>
      <w:r>
        <w:rPr>
          <w:rFonts w:ascii="Times New Roman" w:hAnsi="Times New Roman" w:cs="Times New Roman"/>
          <w:sz w:val="28"/>
          <w:szCs w:val="28"/>
        </w:rPr>
        <w:t xml:space="preserve"> 4.1, 4</w:t>
      </w:r>
      <w:r w:rsidR="00B9284B" w:rsidRPr="00314D7A">
        <w:rPr>
          <w:rFonts w:ascii="Times New Roman" w:hAnsi="Times New Roman" w:cs="Times New Roman"/>
          <w:sz w:val="28"/>
          <w:szCs w:val="28"/>
        </w:rPr>
        <w:t>.1</w:t>
      </w:r>
      <w:r>
        <w:rPr>
          <w:rFonts w:ascii="Times New Roman" w:hAnsi="Times New Roman" w:cs="Times New Roman"/>
          <w:sz w:val="28"/>
          <w:szCs w:val="28"/>
        </w:rPr>
        <w:t>.1.</w:t>
      </w:r>
      <w:r w:rsidR="00B9284B" w:rsidRPr="00314D7A">
        <w:rPr>
          <w:rFonts w:ascii="Times New Roman" w:hAnsi="Times New Roman" w:cs="Times New Roman"/>
          <w:sz w:val="28"/>
          <w:szCs w:val="28"/>
        </w:rPr>
        <w:t xml:space="preserve"> указываются </w:t>
      </w:r>
      <w:r w:rsidR="00B9284B" w:rsidRPr="00915AEC">
        <w:rPr>
          <w:rFonts w:ascii="Times New Roman" w:hAnsi="Times New Roman" w:cs="Times New Roman"/>
          <w:b/>
          <w:sz w:val="28"/>
          <w:szCs w:val="28"/>
        </w:rPr>
        <w:t>в тысячах рублей</w:t>
      </w:r>
      <w:r w:rsidR="00B9284B" w:rsidRPr="00314D7A">
        <w:rPr>
          <w:rFonts w:ascii="Times New Roman" w:hAnsi="Times New Roman" w:cs="Times New Roman"/>
          <w:sz w:val="28"/>
          <w:szCs w:val="28"/>
        </w:rPr>
        <w:t>, с одним десятичным знаком.</w:t>
      </w:r>
    </w:p>
    <w:p w14:paraId="6103A9F0" w14:textId="508FFB9D" w:rsidR="00915AEC" w:rsidRPr="00F21B42" w:rsidRDefault="00F21B42" w:rsidP="00B9284B">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Например: 101</w:t>
      </w:r>
      <w:r w:rsidR="00915AEC" w:rsidRPr="00F21B42">
        <w:rPr>
          <w:rFonts w:ascii="Times New Roman" w:hAnsi="Times New Roman" w:cs="Times New Roman"/>
          <w:sz w:val="28"/>
          <w:szCs w:val="28"/>
        </w:rPr>
        <w:t> 000 руб., долж</w:t>
      </w:r>
      <w:r w:rsidRPr="00F21B42">
        <w:rPr>
          <w:rFonts w:ascii="Times New Roman" w:hAnsi="Times New Roman" w:cs="Times New Roman"/>
          <w:sz w:val="28"/>
          <w:szCs w:val="28"/>
        </w:rPr>
        <w:t>ны быть отражены в форме как 101,0</w:t>
      </w:r>
      <w:r w:rsidR="00915AEC" w:rsidRPr="00F21B42">
        <w:rPr>
          <w:rFonts w:ascii="Times New Roman" w:hAnsi="Times New Roman" w:cs="Times New Roman"/>
          <w:sz w:val="28"/>
          <w:szCs w:val="28"/>
        </w:rPr>
        <w:t xml:space="preserve"> тыс. руб., 100 550 руб. будут отражены как 100,6 тыс. руб. (в соответствии с правилами</w:t>
      </w:r>
      <w:r w:rsidR="00F92494">
        <w:rPr>
          <w:rFonts w:ascii="Times New Roman" w:hAnsi="Times New Roman" w:cs="Times New Roman"/>
          <w:sz w:val="28"/>
          <w:szCs w:val="28"/>
        </w:rPr>
        <w:t xml:space="preserve"> математического</w:t>
      </w:r>
      <w:r w:rsidR="00915AEC" w:rsidRPr="00F21B42">
        <w:rPr>
          <w:rFonts w:ascii="Times New Roman" w:hAnsi="Times New Roman" w:cs="Times New Roman"/>
          <w:sz w:val="28"/>
          <w:szCs w:val="28"/>
        </w:rPr>
        <w:t xml:space="preserve"> округления).</w:t>
      </w:r>
    </w:p>
    <w:p w14:paraId="13DACB94" w14:textId="16CE89EC" w:rsidR="00D63198" w:rsidRPr="00F21B42" w:rsidRDefault="00D63198" w:rsidP="00D63198">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F21B42">
        <w:rPr>
          <w:rFonts w:ascii="Times New Roman" w:hAnsi="Times New Roman" w:cs="Times New Roman"/>
          <w:sz w:val="28"/>
          <w:szCs w:val="28"/>
        </w:rPr>
        <w:t xml:space="preserve">. В строке 1. указывается </w:t>
      </w:r>
      <w:r w:rsidR="006A5DD6" w:rsidRPr="00F21B42">
        <w:rPr>
          <w:rFonts w:ascii="Times New Roman" w:hAnsi="Times New Roman" w:cs="Times New Roman"/>
          <w:sz w:val="28"/>
          <w:szCs w:val="28"/>
        </w:rPr>
        <w:t xml:space="preserve">количество </w:t>
      </w:r>
      <w:r w:rsidRPr="00F21B42">
        <w:rPr>
          <w:rFonts w:ascii="Times New Roman" w:hAnsi="Times New Roman" w:cs="Times New Roman"/>
          <w:sz w:val="28"/>
          <w:szCs w:val="28"/>
        </w:rPr>
        <w:t xml:space="preserve">уникальных наименований мероприятий, </w:t>
      </w:r>
      <w:r w:rsidR="006A5DD6" w:rsidRPr="00F21B42">
        <w:rPr>
          <w:rFonts w:ascii="Times New Roman" w:hAnsi="Times New Roman" w:cs="Times New Roman"/>
          <w:sz w:val="28"/>
          <w:szCs w:val="28"/>
        </w:rPr>
        <w:t xml:space="preserve">проводимых организацией культуры для их посещения гражданами, </w:t>
      </w:r>
      <w:r w:rsidRPr="00F21B42">
        <w:rPr>
          <w:rFonts w:ascii="Times New Roman" w:hAnsi="Times New Roman" w:cs="Times New Roman"/>
          <w:sz w:val="28"/>
          <w:szCs w:val="28"/>
        </w:rPr>
        <w:t xml:space="preserve">реализованных организацией культуры </w:t>
      </w:r>
      <w:r w:rsidR="006A5DD6" w:rsidRPr="00F21B42">
        <w:rPr>
          <w:rFonts w:ascii="Times New Roman" w:hAnsi="Times New Roman" w:cs="Times New Roman"/>
          <w:sz w:val="28"/>
          <w:szCs w:val="28"/>
        </w:rPr>
        <w:t xml:space="preserve">в отчетном периоде </w:t>
      </w:r>
      <w:r w:rsidRPr="00F21B42">
        <w:rPr>
          <w:rFonts w:ascii="Times New Roman" w:hAnsi="Times New Roman" w:cs="Times New Roman"/>
          <w:sz w:val="28"/>
          <w:szCs w:val="28"/>
        </w:rPr>
        <w:t>на платной основе (в том числе показы фильмов), в том числе платные мероприятия без продажи билетов.</w:t>
      </w:r>
    </w:p>
    <w:p w14:paraId="4BC0B419" w14:textId="22CFFE01" w:rsidR="00D63198" w:rsidRPr="00F21B42" w:rsidRDefault="00D63198" w:rsidP="00D63198">
      <w:pPr>
        <w:autoSpaceDE w:val="0"/>
        <w:autoSpaceDN w:val="0"/>
        <w:adjustRightInd w:val="0"/>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xml:space="preserve">Мероприятием считается уникальное событие, обладающее однозначно идентифицируемыми и повторяющимися во времени параметрами, </w:t>
      </w:r>
      <w:r w:rsidR="006A5DD6" w:rsidRPr="00F21B42">
        <w:rPr>
          <w:rFonts w:ascii="Times New Roman" w:hAnsi="Times New Roman" w:cs="Times New Roman"/>
          <w:sz w:val="28"/>
          <w:szCs w:val="28"/>
        </w:rPr>
        <w:t xml:space="preserve">такими </w:t>
      </w:r>
      <w:r w:rsidRPr="00F21B42">
        <w:rPr>
          <w:rFonts w:ascii="Times New Roman" w:hAnsi="Times New Roman" w:cs="Times New Roman"/>
          <w:sz w:val="28"/>
          <w:szCs w:val="28"/>
        </w:rPr>
        <w:t>как тематика и место проведения, в том числе культурно-образовательн</w:t>
      </w:r>
      <w:r w:rsidR="006A5DD6" w:rsidRPr="00F21B42">
        <w:rPr>
          <w:rFonts w:ascii="Times New Roman" w:hAnsi="Times New Roman" w:cs="Times New Roman"/>
          <w:sz w:val="28"/>
          <w:szCs w:val="28"/>
        </w:rPr>
        <w:t>о</w:t>
      </w:r>
      <w:r w:rsidRPr="00F21B42">
        <w:rPr>
          <w:rFonts w:ascii="Times New Roman" w:hAnsi="Times New Roman" w:cs="Times New Roman"/>
          <w:sz w:val="28"/>
          <w:szCs w:val="28"/>
        </w:rPr>
        <w:t>е мероприяти</w:t>
      </w:r>
      <w:r w:rsidR="006A5DD6" w:rsidRPr="00F21B42">
        <w:rPr>
          <w:rFonts w:ascii="Times New Roman" w:hAnsi="Times New Roman" w:cs="Times New Roman"/>
          <w:sz w:val="28"/>
          <w:szCs w:val="28"/>
        </w:rPr>
        <w:t>е;</w:t>
      </w:r>
      <w:r w:rsidRPr="00F21B42">
        <w:rPr>
          <w:rFonts w:ascii="Times New Roman" w:hAnsi="Times New Roman" w:cs="Times New Roman"/>
          <w:sz w:val="28"/>
          <w:szCs w:val="28"/>
        </w:rPr>
        <w:t xml:space="preserve"> спектакл</w:t>
      </w:r>
      <w:r w:rsidR="006A5DD6" w:rsidRPr="00F21B42">
        <w:rPr>
          <w:rFonts w:ascii="Times New Roman" w:hAnsi="Times New Roman" w:cs="Times New Roman"/>
          <w:sz w:val="28"/>
          <w:szCs w:val="28"/>
        </w:rPr>
        <w:t>ь; концерт; кинопоказ; экспозиция, выставка или тема</w:t>
      </w:r>
      <w:r w:rsidR="004E1688">
        <w:rPr>
          <w:rFonts w:ascii="Times New Roman" w:hAnsi="Times New Roman" w:cs="Times New Roman"/>
          <w:sz w:val="28"/>
          <w:szCs w:val="28"/>
        </w:rPr>
        <w:t xml:space="preserve">тическая экскурсия </w:t>
      </w:r>
      <w:r w:rsidR="006A5DD6" w:rsidRPr="00F21B42">
        <w:rPr>
          <w:rFonts w:ascii="Times New Roman" w:hAnsi="Times New Roman" w:cs="Times New Roman"/>
          <w:sz w:val="28"/>
          <w:szCs w:val="28"/>
        </w:rPr>
        <w:t>и</w:t>
      </w:r>
      <w:r w:rsidRPr="00F21B42">
        <w:rPr>
          <w:rFonts w:ascii="Times New Roman" w:hAnsi="Times New Roman" w:cs="Times New Roman"/>
          <w:sz w:val="28"/>
          <w:szCs w:val="28"/>
        </w:rPr>
        <w:t xml:space="preserve"> т.п.</w:t>
      </w:r>
    </w:p>
    <w:p w14:paraId="67F66993" w14:textId="4B1A49AC" w:rsidR="002904CC" w:rsidRPr="00F21B42" w:rsidRDefault="002904CC" w:rsidP="002904CC">
      <w:pPr>
        <w:autoSpaceDE w:val="0"/>
        <w:autoSpaceDN w:val="0"/>
        <w:adjustRightInd w:val="0"/>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 xml:space="preserve">При заполнении строк 1. и 1.1. наименования мероприятий указываются независимо от количества раз проведения этих мероприятий. Например: при проведении в первом и втором кварталах одного и того же мероприятия оно будет указываться как </w:t>
      </w:r>
      <w:r w:rsidR="00F92494">
        <w:rPr>
          <w:rFonts w:ascii="Times New Roman" w:hAnsi="Times New Roman" w:cs="Times New Roman"/>
          <w:sz w:val="28"/>
          <w:szCs w:val="28"/>
        </w:rPr>
        <w:t>«</w:t>
      </w:r>
      <w:r w:rsidRPr="00F21B42">
        <w:rPr>
          <w:rFonts w:ascii="Times New Roman" w:hAnsi="Times New Roman" w:cs="Times New Roman"/>
          <w:sz w:val="28"/>
          <w:szCs w:val="28"/>
        </w:rPr>
        <w:t>единица</w:t>
      </w:r>
      <w:r w:rsidR="00F92494">
        <w:rPr>
          <w:rFonts w:ascii="Times New Roman" w:hAnsi="Times New Roman" w:cs="Times New Roman"/>
          <w:sz w:val="28"/>
          <w:szCs w:val="28"/>
        </w:rPr>
        <w:t>»</w:t>
      </w:r>
      <w:r w:rsidRPr="00F21B42">
        <w:rPr>
          <w:rFonts w:ascii="Times New Roman" w:hAnsi="Times New Roman" w:cs="Times New Roman"/>
          <w:sz w:val="28"/>
          <w:szCs w:val="28"/>
        </w:rPr>
        <w:t>.</w:t>
      </w:r>
    </w:p>
    <w:p w14:paraId="0C720D28" w14:textId="6DBC7BD8" w:rsidR="002904CC" w:rsidRPr="00F21B42" w:rsidRDefault="002904CC" w:rsidP="002904CC">
      <w:pPr>
        <w:autoSpaceDE w:val="0"/>
        <w:autoSpaceDN w:val="0"/>
        <w:adjustRightInd w:val="0"/>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lastRenderedPageBreak/>
        <w:t xml:space="preserve">Увеличение числа мероприятий по строкам 1. и 1.1. отражается только в случае появления в отчетном периоде новых мероприятий, </w:t>
      </w:r>
      <w:r w:rsidRPr="00F21B42">
        <w:rPr>
          <w:rFonts w:ascii="Times New Roman" w:hAnsi="Times New Roman" w:cs="Times New Roman"/>
          <w:sz w:val="28"/>
          <w:szCs w:val="28"/>
        </w:rPr>
        <w:br/>
        <w:t>не проводившихся в предыдущих отчетных периодах.</w:t>
      </w:r>
    </w:p>
    <w:p w14:paraId="6FCDA61E" w14:textId="22D56FD0" w:rsidR="00D63198" w:rsidRPr="00314D7A" w:rsidRDefault="00D63198" w:rsidP="00D63198">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8. В строке 1.1. из строки 1. указывается количество наименований мероприятий, проводимых организацией культуры для их посещения гражданами, включенных в реестр мероприятий</w:t>
      </w:r>
      <w:r w:rsidR="000B46BA">
        <w:rPr>
          <w:rFonts w:ascii="Times New Roman" w:hAnsi="Times New Roman" w:cs="Times New Roman"/>
          <w:sz w:val="28"/>
          <w:szCs w:val="28"/>
        </w:rPr>
        <w:t xml:space="preserve"> Программы</w:t>
      </w:r>
      <w:r w:rsidRPr="00F21B42">
        <w:rPr>
          <w:rFonts w:ascii="Times New Roman" w:hAnsi="Times New Roman" w:cs="Times New Roman"/>
          <w:sz w:val="28"/>
          <w:szCs w:val="28"/>
        </w:rPr>
        <w:t xml:space="preserve">. Под реестром мероприятий в </w:t>
      </w:r>
      <w:r w:rsidRPr="00314D7A">
        <w:rPr>
          <w:rFonts w:ascii="Times New Roman" w:hAnsi="Times New Roman" w:cs="Times New Roman"/>
          <w:sz w:val="28"/>
          <w:szCs w:val="28"/>
        </w:rPr>
        <w:t xml:space="preserve">соответствии с Постановлением Правительства Российской Федерации </w:t>
      </w:r>
      <w:r w:rsidR="002904CC">
        <w:rPr>
          <w:rFonts w:ascii="Times New Roman" w:hAnsi="Times New Roman" w:cs="Times New Roman"/>
          <w:sz w:val="28"/>
          <w:szCs w:val="28"/>
        </w:rPr>
        <w:br/>
      </w:r>
      <w:r w:rsidRPr="00314D7A">
        <w:rPr>
          <w:rFonts w:ascii="Times New Roman" w:hAnsi="Times New Roman" w:cs="Times New Roman"/>
          <w:sz w:val="28"/>
          <w:szCs w:val="28"/>
        </w:rPr>
        <w:t xml:space="preserve">от 08.09.2021 № 1521 понимается перечень мероприятий (в том числе показы фильмов), включенных в Программу </w:t>
      </w:r>
      <w:r w:rsidR="002904CC" w:rsidRPr="002904CC">
        <w:rPr>
          <w:rFonts w:ascii="Times New Roman" w:hAnsi="Times New Roman" w:cs="Times New Roman"/>
          <w:sz w:val="28"/>
          <w:szCs w:val="28"/>
        </w:rPr>
        <w:t>на основании решения экспертного совета</w:t>
      </w:r>
      <w:r w:rsidRPr="00314D7A">
        <w:rPr>
          <w:rFonts w:ascii="Times New Roman" w:hAnsi="Times New Roman" w:cs="Times New Roman"/>
          <w:sz w:val="28"/>
          <w:szCs w:val="28"/>
        </w:rPr>
        <w:t>.</w:t>
      </w:r>
    </w:p>
    <w:p w14:paraId="008CA7E6" w14:textId="3D767979" w:rsidR="00D63198" w:rsidRDefault="00507879" w:rsidP="007B05A6">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00D63198" w:rsidRPr="00314D7A">
        <w:rPr>
          <w:rFonts w:ascii="Times New Roman" w:hAnsi="Times New Roman" w:cs="Times New Roman"/>
          <w:sz w:val="28"/>
          <w:szCs w:val="28"/>
        </w:rPr>
        <w:t xml:space="preserve">Мероприятия </w:t>
      </w:r>
      <w:r w:rsidR="00D63198" w:rsidRPr="00D63198">
        <w:rPr>
          <w:rFonts w:ascii="Times New Roman" w:hAnsi="Times New Roman" w:cs="Times New Roman"/>
          <w:b/>
          <w:sz w:val="28"/>
          <w:szCs w:val="28"/>
        </w:rPr>
        <w:t>не включаются</w:t>
      </w:r>
      <w:r w:rsidR="00D63198" w:rsidRPr="00314D7A">
        <w:rPr>
          <w:rFonts w:ascii="Times New Roman" w:hAnsi="Times New Roman" w:cs="Times New Roman"/>
          <w:sz w:val="28"/>
          <w:szCs w:val="28"/>
        </w:rPr>
        <w:t xml:space="preserve"> </w:t>
      </w:r>
      <w:r w:rsidR="00D63198" w:rsidRPr="00F21B42">
        <w:rPr>
          <w:rFonts w:ascii="Times New Roman" w:hAnsi="Times New Roman" w:cs="Times New Roman"/>
          <w:sz w:val="28"/>
          <w:szCs w:val="28"/>
        </w:rPr>
        <w:t>в строк</w:t>
      </w:r>
      <w:r w:rsidRPr="00F21B42">
        <w:rPr>
          <w:rFonts w:ascii="Times New Roman" w:hAnsi="Times New Roman" w:cs="Times New Roman"/>
          <w:sz w:val="28"/>
          <w:szCs w:val="28"/>
        </w:rPr>
        <w:t>и 1.,</w:t>
      </w:r>
      <w:r w:rsidR="00D63198" w:rsidRPr="00F21B42">
        <w:rPr>
          <w:rFonts w:ascii="Times New Roman" w:hAnsi="Times New Roman" w:cs="Times New Roman"/>
          <w:sz w:val="28"/>
          <w:szCs w:val="28"/>
        </w:rPr>
        <w:t xml:space="preserve"> 1.1</w:t>
      </w:r>
      <w:r w:rsidR="002904CC" w:rsidRPr="00F21B42">
        <w:rPr>
          <w:rFonts w:ascii="Times New Roman" w:hAnsi="Times New Roman" w:cs="Times New Roman"/>
          <w:sz w:val="28"/>
          <w:szCs w:val="28"/>
        </w:rPr>
        <w:t>.</w:t>
      </w:r>
      <w:r w:rsidR="00D63198" w:rsidRPr="00F21B42">
        <w:rPr>
          <w:rFonts w:ascii="Times New Roman" w:hAnsi="Times New Roman" w:cs="Times New Roman"/>
          <w:sz w:val="28"/>
          <w:szCs w:val="28"/>
        </w:rPr>
        <w:t xml:space="preserve"> в случае</w:t>
      </w:r>
      <w:r w:rsidR="00D63198" w:rsidRPr="00314D7A">
        <w:rPr>
          <w:rFonts w:ascii="Times New Roman" w:hAnsi="Times New Roman" w:cs="Times New Roman"/>
          <w:sz w:val="28"/>
          <w:szCs w:val="28"/>
        </w:rPr>
        <w:t>, если отчитывающаяся организация выступала в качестве площадки для проведения мероприятий другой организацией, даже если это мероприятие проводи</w:t>
      </w:r>
      <w:r>
        <w:rPr>
          <w:rFonts w:ascii="Times New Roman" w:hAnsi="Times New Roman" w:cs="Times New Roman"/>
          <w:sz w:val="28"/>
          <w:szCs w:val="28"/>
        </w:rPr>
        <w:t>лось</w:t>
      </w:r>
      <w:r w:rsidR="00D63198" w:rsidRPr="00314D7A">
        <w:rPr>
          <w:rFonts w:ascii="Times New Roman" w:hAnsi="Times New Roman" w:cs="Times New Roman"/>
          <w:sz w:val="28"/>
          <w:szCs w:val="28"/>
        </w:rPr>
        <w:t xml:space="preserve"> в рамках Программы. Информация по таким мероприятиям учитывается в форме той организации, которая я</w:t>
      </w:r>
      <w:r w:rsidR="00F92494">
        <w:rPr>
          <w:rFonts w:ascii="Times New Roman" w:hAnsi="Times New Roman" w:cs="Times New Roman"/>
          <w:sz w:val="28"/>
          <w:szCs w:val="28"/>
        </w:rPr>
        <w:t>вляется автором этих мероприятий в соответствии с данными, пред</w:t>
      </w:r>
      <w:r w:rsidR="00D63198" w:rsidRPr="00314D7A">
        <w:rPr>
          <w:rFonts w:ascii="Times New Roman" w:hAnsi="Times New Roman" w:cs="Times New Roman"/>
          <w:sz w:val="28"/>
          <w:szCs w:val="28"/>
        </w:rPr>
        <w:t>ставленными на платформе «PRO.Культура.РФ».</w:t>
      </w:r>
    </w:p>
    <w:p w14:paraId="096CB2C5" w14:textId="4D97975F" w:rsidR="007B05A6" w:rsidRDefault="00A26DD9" w:rsidP="00A26D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10</w:t>
      </w:r>
      <w:r w:rsidR="00D63198">
        <w:rPr>
          <w:rFonts w:ascii="Times New Roman" w:hAnsi="Times New Roman" w:cs="Times New Roman"/>
          <w:sz w:val="28"/>
          <w:szCs w:val="28"/>
        </w:rPr>
        <w:t xml:space="preserve">. </w:t>
      </w:r>
      <w:r w:rsidR="00CC19AA" w:rsidRPr="00314D7A">
        <w:rPr>
          <w:rFonts w:ascii="Times New Roman" w:hAnsi="Times New Roman" w:cs="Times New Roman"/>
          <w:sz w:val="28"/>
          <w:szCs w:val="28"/>
        </w:rPr>
        <w:t xml:space="preserve">В строке </w:t>
      </w:r>
      <w:r w:rsidR="00D63198">
        <w:rPr>
          <w:rFonts w:ascii="Times New Roman" w:hAnsi="Times New Roman" w:cs="Times New Roman"/>
          <w:sz w:val="28"/>
          <w:szCs w:val="28"/>
        </w:rPr>
        <w:t>2.</w:t>
      </w:r>
      <w:r w:rsidR="00137D6B" w:rsidRPr="00314D7A">
        <w:rPr>
          <w:rFonts w:ascii="Times New Roman" w:hAnsi="Times New Roman" w:cs="Times New Roman"/>
          <w:sz w:val="28"/>
          <w:szCs w:val="28"/>
        </w:rPr>
        <w:t xml:space="preserve"> указывается </w:t>
      </w:r>
      <w:r w:rsidR="00DA3A5C" w:rsidRPr="00314D7A">
        <w:rPr>
          <w:rFonts w:ascii="Times New Roman" w:hAnsi="Times New Roman" w:cs="Times New Roman"/>
          <w:sz w:val="28"/>
          <w:szCs w:val="28"/>
        </w:rPr>
        <w:t xml:space="preserve">общее </w:t>
      </w:r>
      <w:r w:rsidR="00137D6B" w:rsidRPr="00314D7A">
        <w:rPr>
          <w:rFonts w:ascii="Times New Roman" w:hAnsi="Times New Roman" w:cs="Times New Roman"/>
          <w:sz w:val="28"/>
          <w:szCs w:val="28"/>
        </w:rPr>
        <w:t>количество мероприятий (в том ч</w:t>
      </w:r>
      <w:r w:rsidR="00D63198">
        <w:rPr>
          <w:rFonts w:ascii="Times New Roman" w:hAnsi="Times New Roman" w:cs="Times New Roman"/>
          <w:sz w:val="28"/>
          <w:szCs w:val="28"/>
        </w:rPr>
        <w:t>исле показы</w:t>
      </w:r>
      <w:r w:rsidR="00D02E66">
        <w:rPr>
          <w:rFonts w:ascii="Times New Roman" w:hAnsi="Times New Roman" w:cs="Times New Roman"/>
          <w:sz w:val="28"/>
          <w:szCs w:val="28"/>
        </w:rPr>
        <w:t>, сеансы</w:t>
      </w:r>
      <w:r w:rsidR="00D63198">
        <w:rPr>
          <w:rFonts w:ascii="Times New Roman" w:hAnsi="Times New Roman" w:cs="Times New Roman"/>
          <w:sz w:val="28"/>
          <w:szCs w:val="28"/>
        </w:rPr>
        <w:t xml:space="preserve"> фильмов), проведенных</w:t>
      </w:r>
      <w:r w:rsidR="00137D6B" w:rsidRPr="00314D7A">
        <w:rPr>
          <w:rFonts w:ascii="Times New Roman" w:hAnsi="Times New Roman" w:cs="Times New Roman"/>
          <w:sz w:val="28"/>
          <w:szCs w:val="28"/>
        </w:rPr>
        <w:t xml:space="preserve"> организацией культуры для их посещения гражданами на платной основе</w:t>
      </w:r>
      <w:r w:rsidR="00F018E6" w:rsidRPr="00314D7A">
        <w:rPr>
          <w:rFonts w:ascii="Times New Roman" w:hAnsi="Times New Roman" w:cs="Times New Roman"/>
          <w:sz w:val="28"/>
          <w:szCs w:val="28"/>
        </w:rPr>
        <w:t>, в том числе платные мероприятия без продажи билетов</w:t>
      </w:r>
      <w:r w:rsidR="00137D6B" w:rsidRPr="00314D7A">
        <w:rPr>
          <w:rFonts w:ascii="Times New Roman" w:hAnsi="Times New Roman" w:cs="Times New Roman"/>
          <w:sz w:val="28"/>
          <w:szCs w:val="28"/>
        </w:rPr>
        <w:t>.</w:t>
      </w:r>
      <w:r w:rsidR="007B05A6">
        <w:rPr>
          <w:rFonts w:ascii="Times New Roman" w:hAnsi="Times New Roman" w:cs="Times New Roman"/>
          <w:sz w:val="28"/>
          <w:szCs w:val="28"/>
        </w:rPr>
        <w:t xml:space="preserve"> </w:t>
      </w:r>
    </w:p>
    <w:p w14:paraId="1CF0E9AD" w14:textId="7DE76B15" w:rsidR="005E7D0E" w:rsidRPr="00A26DD9" w:rsidRDefault="007B05A6" w:rsidP="00D63198">
      <w:pPr>
        <w:spacing w:after="0" w:line="360" w:lineRule="auto"/>
        <w:ind w:firstLine="851"/>
        <w:jc w:val="both"/>
        <w:rPr>
          <w:rFonts w:ascii="Times New Roman" w:hAnsi="Times New Roman" w:cs="Times New Roman"/>
          <w:b/>
          <w:color w:val="FF0000"/>
          <w:sz w:val="28"/>
          <w:szCs w:val="28"/>
        </w:rPr>
      </w:pPr>
      <w:r>
        <w:rPr>
          <w:rFonts w:ascii="Times New Roman" w:hAnsi="Times New Roman" w:cs="Times New Roman"/>
          <w:sz w:val="28"/>
          <w:szCs w:val="28"/>
        </w:rPr>
        <w:t>1</w:t>
      </w:r>
      <w:r w:rsidR="00A26DD9">
        <w:rPr>
          <w:rFonts w:ascii="Times New Roman" w:hAnsi="Times New Roman" w:cs="Times New Roman"/>
          <w:sz w:val="28"/>
          <w:szCs w:val="28"/>
        </w:rPr>
        <w:t>1</w:t>
      </w:r>
      <w:r w:rsidR="00137D6B" w:rsidRPr="00314D7A">
        <w:rPr>
          <w:rFonts w:ascii="Times New Roman" w:hAnsi="Times New Roman" w:cs="Times New Roman"/>
          <w:sz w:val="28"/>
          <w:szCs w:val="28"/>
        </w:rPr>
        <w:t>.</w:t>
      </w:r>
      <w:r w:rsidR="00F54A07" w:rsidRPr="00314D7A">
        <w:rPr>
          <w:rFonts w:ascii="Times New Roman" w:hAnsi="Times New Roman" w:cs="Times New Roman"/>
          <w:sz w:val="28"/>
          <w:szCs w:val="28"/>
        </w:rPr>
        <w:t> </w:t>
      </w:r>
      <w:r>
        <w:rPr>
          <w:rFonts w:ascii="Times New Roman" w:hAnsi="Times New Roman" w:cs="Times New Roman"/>
          <w:sz w:val="28"/>
          <w:szCs w:val="28"/>
        </w:rPr>
        <w:t xml:space="preserve">В строке 2.1.  (из строки 2.) отражается количество мероприятий, </w:t>
      </w:r>
      <w:r w:rsidR="00A26DD9" w:rsidRPr="007B05A6">
        <w:rPr>
          <w:rFonts w:ascii="Times New Roman" w:hAnsi="Times New Roman" w:cs="Times New Roman"/>
          <w:sz w:val="28"/>
          <w:szCs w:val="28"/>
        </w:rPr>
        <w:t>проведенных по</w:t>
      </w:r>
      <w:r w:rsidRPr="007B05A6">
        <w:rPr>
          <w:rFonts w:ascii="Times New Roman" w:hAnsi="Times New Roman" w:cs="Times New Roman"/>
          <w:sz w:val="28"/>
          <w:szCs w:val="28"/>
        </w:rPr>
        <w:t xml:space="preserve"> Пушкинской карте</w:t>
      </w:r>
      <w:r>
        <w:rPr>
          <w:rFonts w:ascii="Times New Roman" w:hAnsi="Times New Roman" w:cs="Times New Roman"/>
          <w:sz w:val="28"/>
          <w:szCs w:val="28"/>
        </w:rPr>
        <w:t>.</w:t>
      </w:r>
      <w:r w:rsidR="00A26DD9">
        <w:rPr>
          <w:rFonts w:ascii="Times New Roman" w:hAnsi="Times New Roman" w:cs="Times New Roman"/>
          <w:sz w:val="28"/>
          <w:szCs w:val="28"/>
        </w:rPr>
        <w:t xml:space="preserve"> </w:t>
      </w:r>
    </w:p>
    <w:p w14:paraId="7C1409D9" w14:textId="550E4626" w:rsidR="007B05A6" w:rsidRPr="00F21B42" w:rsidRDefault="00E379B3" w:rsidP="007B05A6">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1</w:t>
      </w:r>
      <w:r w:rsidR="00A26DD9" w:rsidRPr="00F21B42">
        <w:rPr>
          <w:rFonts w:ascii="Times New Roman" w:hAnsi="Times New Roman" w:cs="Times New Roman"/>
          <w:sz w:val="28"/>
          <w:szCs w:val="28"/>
        </w:rPr>
        <w:t>2</w:t>
      </w:r>
      <w:r w:rsidR="00636810" w:rsidRPr="00F21B42">
        <w:rPr>
          <w:rFonts w:ascii="Times New Roman" w:hAnsi="Times New Roman" w:cs="Times New Roman"/>
          <w:sz w:val="28"/>
          <w:szCs w:val="28"/>
        </w:rPr>
        <w:t>.</w:t>
      </w:r>
      <w:r w:rsidR="00F54A07" w:rsidRPr="00F21B42">
        <w:rPr>
          <w:sz w:val="28"/>
          <w:szCs w:val="28"/>
        </w:rPr>
        <w:t> </w:t>
      </w:r>
      <w:r w:rsidR="007B05A6" w:rsidRPr="00F21B42">
        <w:rPr>
          <w:rFonts w:ascii="Times New Roman" w:hAnsi="Times New Roman" w:cs="Times New Roman"/>
          <w:sz w:val="28"/>
          <w:szCs w:val="28"/>
        </w:rPr>
        <w:t xml:space="preserve">В строке 2.1.1. из строки 2.1. указывается количество </w:t>
      </w:r>
      <w:r w:rsidR="00A26DD9" w:rsidRPr="00F21B42">
        <w:rPr>
          <w:rFonts w:ascii="Times New Roman" w:hAnsi="Times New Roman" w:cs="Times New Roman"/>
          <w:sz w:val="28"/>
          <w:szCs w:val="28"/>
        </w:rPr>
        <w:t>мероприятий, проведенных по Пушкинской карте</w:t>
      </w:r>
      <w:r w:rsidR="007B05A6" w:rsidRPr="00F21B42">
        <w:rPr>
          <w:rFonts w:ascii="Times New Roman" w:hAnsi="Times New Roman" w:cs="Times New Roman"/>
          <w:sz w:val="28"/>
          <w:szCs w:val="28"/>
        </w:rPr>
        <w:t xml:space="preserve">, доступных для инвалидов и лиц </w:t>
      </w:r>
      <w:r w:rsidR="00A26DD9" w:rsidRPr="00F21B42">
        <w:rPr>
          <w:rFonts w:ascii="Times New Roman" w:hAnsi="Times New Roman" w:cs="Times New Roman"/>
          <w:sz w:val="28"/>
          <w:szCs w:val="28"/>
        </w:rPr>
        <w:br/>
      </w:r>
      <w:r w:rsidR="007B05A6" w:rsidRPr="00F21B42">
        <w:rPr>
          <w:rFonts w:ascii="Times New Roman" w:hAnsi="Times New Roman" w:cs="Times New Roman"/>
          <w:sz w:val="28"/>
          <w:szCs w:val="28"/>
        </w:rPr>
        <w:t>с ограниченными возможностями здоровья. Указываются мероприятия, доступные:</w:t>
      </w:r>
    </w:p>
    <w:p w14:paraId="27CAC863" w14:textId="2DC43BD0" w:rsidR="007B05A6" w:rsidRPr="00314D7A" w:rsidRDefault="007B05A6" w:rsidP="007B05A6">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для лиц с нарушениями зрения, то есть оснащенные тифлокомментариями,</w:t>
      </w:r>
    </w:p>
    <w:p w14:paraId="29764FDD" w14:textId="77777777" w:rsidR="007B05A6" w:rsidRPr="00314D7A" w:rsidRDefault="007B05A6" w:rsidP="007B05A6">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lastRenderedPageBreak/>
        <w:t>для лиц с нарушениями слуха, то есть оснащенные FM-системами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w:t>
      </w:r>
    </w:p>
    <w:p w14:paraId="3AE29938" w14:textId="77777777" w:rsidR="007B05A6" w:rsidRPr="00314D7A" w:rsidRDefault="007B05A6" w:rsidP="007B05A6">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для лиц с нарушениями опорно-двигательного аппарата (коляски, скалоходы и подобное оборудование).</w:t>
      </w:r>
    </w:p>
    <w:p w14:paraId="221CBB35" w14:textId="32040C53" w:rsidR="007B05A6" w:rsidRDefault="007B05A6" w:rsidP="007B05A6">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В случае частичной доступности мероприятий для отдельных категорий инвалидов и лиц с ограниченными возможностями здоровья они также указываю</w:t>
      </w:r>
      <w:r>
        <w:rPr>
          <w:rFonts w:ascii="Times New Roman" w:hAnsi="Times New Roman" w:cs="Times New Roman"/>
          <w:sz w:val="28"/>
          <w:szCs w:val="28"/>
        </w:rPr>
        <w:t>тся в строке 2</w:t>
      </w:r>
      <w:r w:rsidRPr="00314D7A">
        <w:rPr>
          <w:rFonts w:ascii="Times New Roman" w:hAnsi="Times New Roman" w:cs="Times New Roman"/>
          <w:sz w:val="28"/>
          <w:szCs w:val="28"/>
        </w:rPr>
        <w:t>.1.1.</w:t>
      </w:r>
    </w:p>
    <w:p w14:paraId="6D4EE365" w14:textId="4AA3D47E" w:rsidR="00A26DD9" w:rsidRPr="00F21B42" w:rsidRDefault="004E1688" w:rsidP="00A26DD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13</w:t>
      </w:r>
      <w:r w:rsidR="00A26DD9" w:rsidRPr="00F21B42">
        <w:rPr>
          <w:rFonts w:ascii="Times New Roman" w:hAnsi="Times New Roman" w:cs="Times New Roman"/>
          <w:sz w:val="28"/>
          <w:szCs w:val="28"/>
        </w:rPr>
        <w:t>. При заполнении строк 2., 2.1., 2.1.1. мероприятия отражаются в графах периода, соответствующего дате их проведения. В случае если дата проведения мероприятия выходит за рамки отчетного периода</w:t>
      </w:r>
      <w:r w:rsidR="00F92494">
        <w:rPr>
          <w:rFonts w:ascii="Times New Roman" w:hAnsi="Times New Roman" w:cs="Times New Roman"/>
          <w:sz w:val="28"/>
          <w:szCs w:val="28"/>
        </w:rPr>
        <w:t xml:space="preserve">, это </w:t>
      </w:r>
      <w:r w:rsidR="00A26DD9" w:rsidRPr="00F21B42">
        <w:rPr>
          <w:rFonts w:ascii="Times New Roman" w:hAnsi="Times New Roman" w:cs="Times New Roman"/>
          <w:sz w:val="28"/>
          <w:szCs w:val="28"/>
        </w:rPr>
        <w:t>мероприятие не включается в строк</w:t>
      </w:r>
      <w:r w:rsidR="00D145E9" w:rsidRPr="00F21B42">
        <w:rPr>
          <w:rFonts w:ascii="Times New Roman" w:hAnsi="Times New Roman" w:cs="Times New Roman"/>
          <w:sz w:val="28"/>
          <w:szCs w:val="28"/>
        </w:rPr>
        <w:t>и</w:t>
      </w:r>
      <w:r w:rsidR="00A26DD9" w:rsidRPr="00F21B42">
        <w:rPr>
          <w:rFonts w:ascii="Times New Roman" w:hAnsi="Times New Roman" w:cs="Times New Roman"/>
          <w:sz w:val="28"/>
          <w:szCs w:val="28"/>
        </w:rPr>
        <w:t>.</w:t>
      </w:r>
    </w:p>
    <w:p w14:paraId="65508B27" w14:textId="23AA4EA5" w:rsidR="00D375F5" w:rsidRPr="00314D7A" w:rsidRDefault="00F24A5D" w:rsidP="009262CA">
      <w:pPr>
        <w:spacing w:after="0" w:line="360" w:lineRule="auto"/>
        <w:ind w:firstLine="851"/>
        <w:jc w:val="both"/>
        <w:rPr>
          <w:rFonts w:ascii="Times New Roman" w:hAnsi="Times New Roman" w:cs="Times New Roman"/>
          <w:sz w:val="28"/>
          <w:szCs w:val="28"/>
        </w:rPr>
      </w:pPr>
      <w:r w:rsidRPr="00F21B42">
        <w:rPr>
          <w:rFonts w:ascii="Times New Roman" w:hAnsi="Times New Roman" w:cs="Times New Roman"/>
          <w:sz w:val="28"/>
          <w:szCs w:val="28"/>
        </w:rPr>
        <w:t>1</w:t>
      </w:r>
      <w:r w:rsidR="004E1688">
        <w:rPr>
          <w:rFonts w:ascii="Times New Roman" w:hAnsi="Times New Roman" w:cs="Times New Roman"/>
          <w:sz w:val="28"/>
          <w:szCs w:val="28"/>
        </w:rPr>
        <w:t>4</w:t>
      </w:r>
      <w:r w:rsidR="00636810" w:rsidRPr="00F21B42">
        <w:rPr>
          <w:rFonts w:ascii="Times New Roman" w:hAnsi="Times New Roman" w:cs="Times New Roman"/>
          <w:sz w:val="28"/>
          <w:szCs w:val="28"/>
        </w:rPr>
        <w:t>.</w:t>
      </w:r>
      <w:r w:rsidR="00F54A07" w:rsidRPr="00F21B42">
        <w:rPr>
          <w:rFonts w:ascii="Times New Roman" w:hAnsi="Times New Roman" w:cs="Times New Roman"/>
          <w:sz w:val="28"/>
          <w:szCs w:val="28"/>
        </w:rPr>
        <w:t> </w:t>
      </w:r>
      <w:r w:rsidR="007B05A6" w:rsidRPr="00F21B42">
        <w:rPr>
          <w:rFonts w:ascii="Times New Roman" w:hAnsi="Times New Roman" w:cs="Times New Roman"/>
          <w:sz w:val="28"/>
          <w:szCs w:val="28"/>
        </w:rPr>
        <w:t>В строке 3</w:t>
      </w:r>
      <w:r w:rsidR="00636810" w:rsidRPr="00F21B42">
        <w:rPr>
          <w:rFonts w:ascii="Times New Roman" w:hAnsi="Times New Roman" w:cs="Times New Roman"/>
          <w:sz w:val="28"/>
          <w:szCs w:val="28"/>
        </w:rPr>
        <w:t xml:space="preserve"> указывается </w:t>
      </w:r>
      <w:r w:rsidR="001F48CA" w:rsidRPr="00F21B42">
        <w:rPr>
          <w:rFonts w:ascii="Times New Roman" w:hAnsi="Times New Roman" w:cs="Times New Roman"/>
          <w:sz w:val="28"/>
          <w:szCs w:val="28"/>
        </w:rPr>
        <w:t>число</w:t>
      </w:r>
      <w:r w:rsidR="009262CA" w:rsidRPr="00F21B42">
        <w:rPr>
          <w:rFonts w:ascii="Times New Roman" w:hAnsi="Times New Roman" w:cs="Times New Roman"/>
          <w:sz w:val="28"/>
          <w:szCs w:val="28"/>
        </w:rPr>
        <w:t xml:space="preserve"> посещений</w:t>
      </w:r>
      <w:r w:rsidR="007B05A6" w:rsidRPr="00F21B42">
        <w:rPr>
          <w:rFonts w:ascii="Times New Roman" w:hAnsi="Times New Roman" w:cs="Times New Roman"/>
          <w:sz w:val="28"/>
          <w:szCs w:val="28"/>
        </w:rPr>
        <w:t xml:space="preserve"> всех</w:t>
      </w:r>
      <w:r w:rsidR="009262CA" w:rsidRPr="00F21B42">
        <w:rPr>
          <w:rFonts w:ascii="Times New Roman" w:hAnsi="Times New Roman" w:cs="Times New Roman"/>
          <w:sz w:val="28"/>
          <w:szCs w:val="28"/>
        </w:rPr>
        <w:t xml:space="preserve"> платных </w:t>
      </w:r>
      <w:r w:rsidR="009262CA" w:rsidRPr="00314D7A">
        <w:rPr>
          <w:rFonts w:ascii="Times New Roman" w:hAnsi="Times New Roman" w:cs="Times New Roman"/>
          <w:sz w:val="28"/>
          <w:szCs w:val="28"/>
        </w:rPr>
        <w:t xml:space="preserve">мероприятий (общее количество участников мероприятий), указанных </w:t>
      </w:r>
      <w:r w:rsidR="00314D7A" w:rsidRPr="00314D7A">
        <w:rPr>
          <w:rFonts w:ascii="Times New Roman" w:hAnsi="Times New Roman" w:cs="Times New Roman"/>
          <w:sz w:val="28"/>
          <w:szCs w:val="28"/>
        </w:rPr>
        <w:br/>
      </w:r>
      <w:r w:rsidR="001F48CA">
        <w:rPr>
          <w:rFonts w:ascii="Times New Roman" w:hAnsi="Times New Roman" w:cs="Times New Roman"/>
          <w:sz w:val="28"/>
          <w:szCs w:val="28"/>
        </w:rPr>
        <w:t>в строках</w:t>
      </w:r>
      <w:r w:rsidR="009262CA" w:rsidRPr="00314D7A">
        <w:rPr>
          <w:rFonts w:ascii="Times New Roman" w:hAnsi="Times New Roman" w:cs="Times New Roman"/>
          <w:sz w:val="28"/>
          <w:szCs w:val="28"/>
        </w:rPr>
        <w:t xml:space="preserve"> </w:t>
      </w:r>
      <w:r w:rsidR="00636810" w:rsidRPr="00314D7A">
        <w:rPr>
          <w:rFonts w:ascii="Times New Roman" w:hAnsi="Times New Roman" w:cs="Times New Roman"/>
          <w:sz w:val="28"/>
          <w:szCs w:val="28"/>
        </w:rPr>
        <w:t>1.</w:t>
      </w:r>
      <w:r w:rsidR="001F48CA">
        <w:rPr>
          <w:rFonts w:ascii="Times New Roman" w:hAnsi="Times New Roman" w:cs="Times New Roman"/>
          <w:sz w:val="28"/>
          <w:szCs w:val="28"/>
        </w:rPr>
        <w:t xml:space="preserve"> и 2.</w:t>
      </w:r>
      <w:r w:rsidR="00636810" w:rsidRPr="00314D7A">
        <w:rPr>
          <w:rFonts w:ascii="Times New Roman" w:hAnsi="Times New Roman" w:cs="Times New Roman"/>
          <w:sz w:val="28"/>
          <w:szCs w:val="28"/>
        </w:rPr>
        <w:t xml:space="preserve"> </w:t>
      </w:r>
      <w:r w:rsidR="00F92494">
        <w:rPr>
          <w:rFonts w:ascii="Times New Roman" w:hAnsi="Times New Roman" w:cs="Times New Roman"/>
          <w:sz w:val="28"/>
          <w:szCs w:val="28"/>
        </w:rPr>
        <w:t>Число</w:t>
      </w:r>
      <w:r w:rsidR="001F48CA">
        <w:rPr>
          <w:rFonts w:ascii="Times New Roman" w:hAnsi="Times New Roman" w:cs="Times New Roman"/>
          <w:sz w:val="28"/>
          <w:szCs w:val="28"/>
        </w:rPr>
        <w:t xml:space="preserve"> </w:t>
      </w:r>
      <w:r w:rsidR="00636810" w:rsidRPr="00314D7A">
        <w:rPr>
          <w:rFonts w:ascii="Times New Roman" w:hAnsi="Times New Roman" w:cs="Times New Roman"/>
          <w:sz w:val="28"/>
          <w:szCs w:val="28"/>
        </w:rPr>
        <w:t xml:space="preserve"> указывается в соответствии с данными о проданных билетах (бланках строгой отчетности</w:t>
      </w:r>
      <w:r w:rsidR="009262CA" w:rsidRPr="00314D7A">
        <w:rPr>
          <w:rFonts w:ascii="Times New Roman" w:hAnsi="Times New Roman" w:cs="Times New Roman"/>
          <w:sz w:val="28"/>
          <w:szCs w:val="28"/>
        </w:rPr>
        <w:t>)</w:t>
      </w:r>
      <w:r w:rsidR="00E379B3" w:rsidRPr="00314D7A">
        <w:rPr>
          <w:rFonts w:ascii="Times New Roman" w:hAnsi="Times New Roman" w:cs="Times New Roman"/>
          <w:sz w:val="28"/>
          <w:szCs w:val="28"/>
        </w:rPr>
        <w:t>, актами, договорами, заключенными на проведение мероприятий</w:t>
      </w:r>
      <w:r w:rsidR="00A75D9F" w:rsidRPr="00314D7A">
        <w:rPr>
          <w:rFonts w:ascii="Times New Roman" w:hAnsi="Times New Roman" w:cs="Times New Roman"/>
          <w:sz w:val="28"/>
          <w:szCs w:val="28"/>
        </w:rPr>
        <w:t>,</w:t>
      </w:r>
      <w:r w:rsidR="009262CA" w:rsidRPr="00314D7A">
        <w:rPr>
          <w:rFonts w:ascii="Times New Roman" w:hAnsi="Times New Roman" w:cs="Times New Roman"/>
          <w:sz w:val="28"/>
          <w:szCs w:val="28"/>
        </w:rPr>
        <w:t xml:space="preserve"> и должно </w:t>
      </w:r>
      <w:r w:rsidR="00636810" w:rsidRPr="00314D7A">
        <w:rPr>
          <w:rFonts w:ascii="Times New Roman" w:hAnsi="Times New Roman" w:cs="Times New Roman"/>
          <w:sz w:val="28"/>
          <w:szCs w:val="28"/>
        </w:rPr>
        <w:t>строго соответствовать данным оперативного учета и бухгалтерской отчетности.</w:t>
      </w:r>
      <w:r w:rsidR="00D375F5" w:rsidRPr="00314D7A">
        <w:rPr>
          <w:rFonts w:ascii="Times New Roman" w:hAnsi="Times New Roman" w:cs="Times New Roman"/>
          <w:sz w:val="28"/>
          <w:szCs w:val="28"/>
        </w:rPr>
        <w:t xml:space="preserve"> </w:t>
      </w:r>
      <w:r w:rsidR="00357261">
        <w:rPr>
          <w:rFonts w:ascii="Times New Roman" w:hAnsi="Times New Roman" w:cs="Times New Roman"/>
          <w:sz w:val="28"/>
          <w:szCs w:val="28"/>
        </w:rPr>
        <w:t>К учету принимаются так же посетители платных мероприятий, относящиеся к льготным категориям (частичная оплата или билет с «нулевой стоимостью»).</w:t>
      </w:r>
    </w:p>
    <w:p w14:paraId="05433484" w14:textId="1FAFDA95" w:rsidR="00636810" w:rsidRPr="00F21B42" w:rsidRDefault="00D375F5" w:rsidP="009262CA">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 xml:space="preserve">В случае </w:t>
      </w:r>
      <w:r w:rsidR="00236DE4" w:rsidRPr="00314D7A">
        <w:rPr>
          <w:rFonts w:ascii="Times New Roman" w:hAnsi="Times New Roman" w:cs="Times New Roman"/>
          <w:sz w:val="28"/>
          <w:szCs w:val="28"/>
        </w:rPr>
        <w:t>предварительной продажи билетов на мероприятие</w:t>
      </w:r>
      <w:r w:rsidR="00A75D9F" w:rsidRPr="00314D7A">
        <w:rPr>
          <w:rFonts w:ascii="Times New Roman" w:hAnsi="Times New Roman" w:cs="Times New Roman"/>
          <w:sz w:val="28"/>
          <w:szCs w:val="28"/>
        </w:rPr>
        <w:t>, дата проведения которого выходит за рамки отчетного периода по форме</w:t>
      </w:r>
      <w:r w:rsidR="00557881" w:rsidRPr="00314D7A">
        <w:rPr>
          <w:rFonts w:ascii="Times New Roman" w:hAnsi="Times New Roman" w:cs="Times New Roman"/>
          <w:sz w:val="28"/>
          <w:szCs w:val="28"/>
        </w:rPr>
        <w:t>,</w:t>
      </w:r>
      <w:r w:rsidR="00236DE4" w:rsidRPr="00314D7A">
        <w:rPr>
          <w:rFonts w:ascii="Times New Roman" w:hAnsi="Times New Roman" w:cs="Times New Roman"/>
          <w:sz w:val="28"/>
          <w:szCs w:val="28"/>
        </w:rPr>
        <w:t xml:space="preserve"> –</w:t>
      </w:r>
      <w:r w:rsidRPr="00314D7A">
        <w:rPr>
          <w:rFonts w:ascii="Times New Roman" w:hAnsi="Times New Roman" w:cs="Times New Roman"/>
          <w:sz w:val="28"/>
          <w:szCs w:val="28"/>
        </w:rPr>
        <w:t xml:space="preserve">информация о </w:t>
      </w:r>
      <w:r w:rsidR="00F92494">
        <w:rPr>
          <w:rFonts w:ascii="Times New Roman" w:hAnsi="Times New Roman" w:cs="Times New Roman"/>
          <w:sz w:val="28"/>
          <w:szCs w:val="28"/>
        </w:rPr>
        <w:t>числе</w:t>
      </w:r>
      <w:r w:rsidRPr="00314D7A">
        <w:rPr>
          <w:rFonts w:ascii="Times New Roman" w:hAnsi="Times New Roman" w:cs="Times New Roman"/>
          <w:sz w:val="28"/>
          <w:szCs w:val="28"/>
        </w:rPr>
        <w:t xml:space="preserve"> посещений указывается по факту </w:t>
      </w:r>
      <w:r w:rsidR="00A75D9F" w:rsidRPr="00314D7A">
        <w:rPr>
          <w:rFonts w:ascii="Times New Roman" w:hAnsi="Times New Roman" w:cs="Times New Roman"/>
          <w:sz w:val="28"/>
          <w:szCs w:val="28"/>
        </w:rPr>
        <w:t>проведения мероприятия</w:t>
      </w:r>
      <w:r w:rsidRPr="00314D7A">
        <w:rPr>
          <w:rFonts w:ascii="Times New Roman" w:hAnsi="Times New Roman" w:cs="Times New Roman"/>
          <w:sz w:val="28"/>
          <w:szCs w:val="28"/>
        </w:rPr>
        <w:t>.</w:t>
      </w:r>
      <w:r w:rsidR="00357261">
        <w:rPr>
          <w:rFonts w:ascii="Times New Roman" w:hAnsi="Times New Roman" w:cs="Times New Roman"/>
          <w:sz w:val="28"/>
          <w:szCs w:val="28"/>
        </w:rPr>
        <w:t xml:space="preserve"> Например, посетители мероприятия, проведенного в апреле, билеты на которое продавались в феврале-марте, будут отражаться в форме мониторинга за первое </w:t>
      </w:r>
      <w:r w:rsidR="00357261" w:rsidRPr="00F21B42">
        <w:rPr>
          <w:rFonts w:ascii="Times New Roman" w:hAnsi="Times New Roman" w:cs="Times New Roman"/>
          <w:sz w:val="28"/>
          <w:szCs w:val="28"/>
        </w:rPr>
        <w:t>полугодие</w:t>
      </w:r>
      <w:r w:rsidR="00D145E9" w:rsidRPr="00F21B42">
        <w:rPr>
          <w:rFonts w:ascii="Times New Roman" w:hAnsi="Times New Roman" w:cs="Times New Roman"/>
          <w:sz w:val="28"/>
          <w:szCs w:val="28"/>
        </w:rPr>
        <w:t>, а не за первый квартал</w:t>
      </w:r>
      <w:r w:rsidR="00357261" w:rsidRPr="00F21B42">
        <w:rPr>
          <w:rFonts w:ascii="Times New Roman" w:hAnsi="Times New Roman" w:cs="Times New Roman"/>
          <w:sz w:val="28"/>
          <w:szCs w:val="28"/>
        </w:rPr>
        <w:t>.</w:t>
      </w:r>
    </w:p>
    <w:p w14:paraId="23E95D4A" w14:textId="3485F2D6" w:rsidR="007B05A6" w:rsidRPr="00314D7A" w:rsidRDefault="00DF2E6D" w:rsidP="007B05A6">
      <w:pPr>
        <w:autoSpaceDE w:val="0"/>
        <w:autoSpaceDN w:val="0"/>
        <w:adjustRightInd w:val="0"/>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1</w:t>
      </w:r>
      <w:r w:rsidR="004E1688">
        <w:rPr>
          <w:rFonts w:ascii="Times New Roman" w:hAnsi="Times New Roman" w:cs="Times New Roman"/>
          <w:sz w:val="28"/>
          <w:szCs w:val="28"/>
        </w:rPr>
        <w:t>5</w:t>
      </w:r>
      <w:r w:rsidR="009262CA" w:rsidRPr="00314D7A">
        <w:rPr>
          <w:rFonts w:ascii="Times New Roman" w:hAnsi="Times New Roman" w:cs="Times New Roman"/>
          <w:sz w:val="28"/>
          <w:szCs w:val="28"/>
        </w:rPr>
        <w:t>.</w:t>
      </w:r>
      <w:r w:rsidR="00F54A07" w:rsidRPr="00314D7A">
        <w:rPr>
          <w:rFonts w:ascii="Times New Roman" w:hAnsi="Times New Roman" w:cs="Times New Roman"/>
          <w:sz w:val="28"/>
          <w:szCs w:val="28"/>
        </w:rPr>
        <w:t> </w:t>
      </w:r>
      <w:r w:rsidR="00357261">
        <w:rPr>
          <w:rFonts w:ascii="Times New Roman" w:hAnsi="Times New Roman" w:cs="Times New Roman"/>
          <w:sz w:val="28"/>
          <w:szCs w:val="28"/>
        </w:rPr>
        <w:t>В строке 3</w:t>
      </w:r>
      <w:r w:rsidR="009262CA" w:rsidRPr="00314D7A">
        <w:rPr>
          <w:rFonts w:ascii="Times New Roman" w:hAnsi="Times New Roman" w:cs="Times New Roman"/>
          <w:sz w:val="28"/>
          <w:szCs w:val="28"/>
        </w:rPr>
        <w:t>.1</w:t>
      </w:r>
      <w:bookmarkStart w:id="0" w:name="_GoBack"/>
      <w:bookmarkEnd w:id="0"/>
      <w:r w:rsidR="009262CA" w:rsidRPr="00314D7A">
        <w:rPr>
          <w:rFonts w:ascii="Times New Roman" w:hAnsi="Times New Roman" w:cs="Times New Roman"/>
          <w:sz w:val="28"/>
          <w:szCs w:val="28"/>
        </w:rPr>
        <w:t xml:space="preserve"> указывается количество посещений платных мероприятий </w:t>
      </w:r>
      <w:r w:rsidR="00357261">
        <w:rPr>
          <w:rFonts w:ascii="Times New Roman" w:hAnsi="Times New Roman" w:cs="Times New Roman"/>
          <w:sz w:val="28"/>
          <w:szCs w:val="28"/>
        </w:rPr>
        <w:t xml:space="preserve">строго по билетам. </w:t>
      </w:r>
      <w:r w:rsidR="007B05A6" w:rsidRPr="00314D7A">
        <w:rPr>
          <w:rFonts w:ascii="Times New Roman" w:hAnsi="Times New Roman" w:cs="Times New Roman"/>
          <w:sz w:val="28"/>
          <w:szCs w:val="28"/>
        </w:rPr>
        <w:t>При заполнении строки учитываются все каналы сбыта, включая продажи:</w:t>
      </w:r>
    </w:p>
    <w:p w14:paraId="4AACB47A" w14:textId="77777777" w:rsidR="007B05A6" w:rsidRPr="00314D7A" w:rsidRDefault="007B05A6" w:rsidP="007B05A6">
      <w:pPr>
        <w:autoSpaceDE w:val="0"/>
        <w:autoSpaceDN w:val="0"/>
        <w:adjustRightInd w:val="0"/>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lastRenderedPageBreak/>
        <w:t>через кассу организации, собственный сайт и сайты билетных операторов в информационно-коммуникационной сети «Интернет»,</w:t>
      </w:r>
    </w:p>
    <w:p w14:paraId="7E424C65" w14:textId="3D13A80E" w:rsidR="009262CA" w:rsidRDefault="007B05A6" w:rsidP="00357261">
      <w:pPr>
        <w:autoSpaceDE w:val="0"/>
        <w:autoSpaceDN w:val="0"/>
        <w:adjustRightInd w:val="0"/>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 xml:space="preserve">входных билетов и абонементов на посещение театрально-зрелищных, культурно-просветительных и зрелищно-развлекательных мероприятий, осуществленные по договорам с индивидуальными предпринимателями, форма которых утверждена в установленном порядке как бланк строгой отчетности. </w:t>
      </w:r>
    </w:p>
    <w:p w14:paraId="3622F96D" w14:textId="6175E2EC" w:rsidR="00357261" w:rsidRPr="00314D7A" w:rsidRDefault="002665A5" w:rsidP="00357261">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16</w:t>
      </w:r>
      <w:r w:rsidR="00357261">
        <w:rPr>
          <w:rFonts w:ascii="Times New Roman" w:hAnsi="Times New Roman" w:cs="Times New Roman"/>
          <w:sz w:val="28"/>
          <w:szCs w:val="28"/>
        </w:rPr>
        <w:t>.</w:t>
      </w:r>
      <w:r w:rsidR="00357261" w:rsidRPr="00357261">
        <w:rPr>
          <w:rFonts w:ascii="Times New Roman" w:hAnsi="Times New Roman" w:cs="Times New Roman"/>
          <w:sz w:val="28"/>
          <w:szCs w:val="28"/>
        </w:rPr>
        <w:t xml:space="preserve"> </w:t>
      </w:r>
      <w:r w:rsidR="00357261" w:rsidRPr="00314D7A">
        <w:rPr>
          <w:rFonts w:ascii="Times New Roman" w:hAnsi="Times New Roman" w:cs="Times New Roman"/>
          <w:sz w:val="28"/>
          <w:szCs w:val="28"/>
        </w:rPr>
        <w:t>В строке 3</w:t>
      </w:r>
      <w:r w:rsidR="00357261">
        <w:rPr>
          <w:rFonts w:ascii="Times New Roman" w:hAnsi="Times New Roman" w:cs="Times New Roman"/>
          <w:sz w:val="28"/>
          <w:szCs w:val="28"/>
        </w:rPr>
        <w:t>.1.1</w:t>
      </w:r>
      <w:r w:rsidR="00D145E9">
        <w:rPr>
          <w:rFonts w:ascii="Times New Roman" w:hAnsi="Times New Roman" w:cs="Times New Roman"/>
          <w:sz w:val="28"/>
          <w:szCs w:val="28"/>
        </w:rPr>
        <w:t>.</w:t>
      </w:r>
      <w:r w:rsidR="00357261" w:rsidRPr="00314D7A">
        <w:rPr>
          <w:rFonts w:ascii="Times New Roman" w:hAnsi="Times New Roman" w:cs="Times New Roman"/>
          <w:sz w:val="28"/>
          <w:szCs w:val="28"/>
        </w:rPr>
        <w:t xml:space="preserve"> </w:t>
      </w:r>
      <w:r w:rsidR="00357261">
        <w:rPr>
          <w:rFonts w:ascii="Times New Roman" w:hAnsi="Times New Roman" w:cs="Times New Roman"/>
          <w:sz w:val="28"/>
          <w:szCs w:val="28"/>
        </w:rPr>
        <w:t>указывае</w:t>
      </w:r>
      <w:r w:rsidR="00357261" w:rsidRPr="00314D7A">
        <w:rPr>
          <w:rFonts w:ascii="Times New Roman" w:hAnsi="Times New Roman" w:cs="Times New Roman"/>
          <w:sz w:val="28"/>
          <w:szCs w:val="28"/>
        </w:rPr>
        <w:t>тся</w:t>
      </w:r>
      <w:r w:rsidR="00357261">
        <w:rPr>
          <w:rFonts w:ascii="Times New Roman" w:hAnsi="Times New Roman" w:cs="Times New Roman"/>
          <w:sz w:val="28"/>
          <w:szCs w:val="28"/>
        </w:rPr>
        <w:t xml:space="preserve"> </w:t>
      </w:r>
      <w:r w:rsidR="00357261" w:rsidRPr="00314D7A">
        <w:rPr>
          <w:rFonts w:ascii="Times New Roman" w:hAnsi="Times New Roman" w:cs="Times New Roman"/>
          <w:sz w:val="28"/>
          <w:szCs w:val="28"/>
        </w:rPr>
        <w:t xml:space="preserve">количество </w:t>
      </w:r>
      <w:r w:rsidR="00357261" w:rsidRPr="00BE2665">
        <w:rPr>
          <w:rFonts w:ascii="Times New Roman" w:hAnsi="Times New Roman" w:cs="Times New Roman"/>
          <w:sz w:val="28"/>
          <w:szCs w:val="28"/>
        </w:rPr>
        <w:t xml:space="preserve">посещений </w:t>
      </w:r>
      <w:r w:rsidR="00357261" w:rsidRPr="00314D7A">
        <w:rPr>
          <w:rFonts w:ascii="Times New Roman" w:hAnsi="Times New Roman" w:cs="Times New Roman"/>
          <w:sz w:val="28"/>
          <w:szCs w:val="28"/>
        </w:rPr>
        <w:t xml:space="preserve">платных мероприятий </w:t>
      </w:r>
      <w:r w:rsidR="00357261" w:rsidRPr="00357261">
        <w:rPr>
          <w:rFonts w:ascii="Times New Roman" w:hAnsi="Times New Roman" w:cs="Times New Roman"/>
          <w:sz w:val="28"/>
          <w:szCs w:val="28"/>
        </w:rPr>
        <w:t>по Пушкинской карте</w:t>
      </w:r>
      <w:r w:rsidR="0078294C">
        <w:rPr>
          <w:rFonts w:ascii="Times New Roman" w:hAnsi="Times New Roman" w:cs="Times New Roman"/>
          <w:sz w:val="28"/>
          <w:szCs w:val="28"/>
        </w:rPr>
        <w:t xml:space="preserve"> (количество </w:t>
      </w:r>
      <w:r w:rsidR="0078294C" w:rsidRPr="00BE2665">
        <w:rPr>
          <w:rFonts w:ascii="Times New Roman" w:hAnsi="Times New Roman" w:cs="Times New Roman"/>
          <w:b/>
          <w:sz w:val="28"/>
          <w:szCs w:val="28"/>
        </w:rPr>
        <w:t>«погашенных»</w:t>
      </w:r>
      <w:r w:rsidR="0078294C">
        <w:rPr>
          <w:rFonts w:ascii="Times New Roman" w:hAnsi="Times New Roman" w:cs="Times New Roman"/>
          <w:sz w:val="28"/>
          <w:szCs w:val="28"/>
        </w:rPr>
        <w:t xml:space="preserve"> билетов)</w:t>
      </w:r>
      <w:r w:rsidR="00357261">
        <w:rPr>
          <w:rFonts w:ascii="Times New Roman" w:hAnsi="Times New Roman" w:cs="Times New Roman"/>
          <w:sz w:val="28"/>
          <w:szCs w:val="28"/>
        </w:rPr>
        <w:t>.</w:t>
      </w:r>
    </w:p>
    <w:p w14:paraId="629A4A16" w14:textId="23F7581D" w:rsidR="0078294C" w:rsidRPr="00314D7A" w:rsidRDefault="00DF2E6D" w:rsidP="0078294C">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1</w:t>
      </w:r>
      <w:r w:rsidR="002665A5">
        <w:rPr>
          <w:rFonts w:ascii="Times New Roman" w:hAnsi="Times New Roman" w:cs="Times New Roman"/>
          <w:sz w:val="28"/>
          <w:szCs w:val="28"/>
        </w:rPr>
        <w:t>7</w:t>
      </w:r>
      <w:r w:rsidR="009262CA" w:rsidRPr="00314D7A">
        <w:rPr>
          <w:rFonts w:ascii="Times New Roman" w:hAnsi="Times New Roman" w:cs="Times New Roman"/>
          <w:sz w:val="28"/>
          <w:szCs w:val="28"/>
        </w:rPr>
        <w:t>.</w:t>
      </w:r>
      <w:r w:rsidR="00F54A07" w:rsidRPr="00314D7A">
        <w:rPr>
          <w:rFonts w:ascii="Times New Roman" w:hAnsi="Times New Roman" w:cs="Times New Roman"/>
          <w:sz w:val="28"/>
          <w:szCs w:val="28"/>
        </w:rPr>
        <w:t> </w:t>
      </w:r>
      <w:r w:rsidR="00E34CEF" w:rsidRPr="00314D7A">
        <w:rPr>
          <w:rFonts w:ascii="Times New Roman" w:hAnsi="Times New Roman" w:cs="Times New Roman"/>
          <w:sz w:val="28"/>
          <w:szCs w:val="28"/>
        </w:rPr>
        <w:t xml:space="preserve">В строке </w:t>
      </w:r>
      <w:r w:rsidR="0078294C">
        <w:rPr>
          <w:rFonts w:ascii="Times New Roman" w:hAnsi="Times New Roman" w:cs="Times New Roman"/>
          <w:sz w:val="28"/>
          <w:szCs w:val="28"/>
        </w:rPr>
        <w:t xml:space="preserve">4. </w:t>
      </w:r>
      <w:r w:rsidR="0078294C" w:rsidRPr="00314D7A">
        <w:rPr>
          <w:rFonts w:ascii="Times New Roman" w:hAnsi="Times New Roman" w:cs="Times New Roman"/>
          <w:sz w:val="28"/>
          <w:szCs w:val="28"/>
        </w:rPr>
        <w:t>указываются данные о</w:t>
      </w:r>
      <w:r w:rsidR="0078294C">
        <w:rPr>
          <w:rFonts w:ascii="Times New Roman" w:hAnsi="Times New Roman" w:cs="Times New Roman"/>
          <w:sz w:val="28"/>
          <w:szCs w:val="28"/>
        </w:rPr>
        <w:t>бо всех</w:t>
      </w:r>
      <w:r w:rsidR="0078294C" w:rsidRPr="00314D7A">
        <w:rPr>
          <w:rFonts w:ascii="Times New Roman" w:hAnsi="Times New Roman" w:cs="Times New Roman"/>
          <w:sz w:val="28"/>
          <w:szCs w:val="28"/>
        </w:rPr>
        <w:t xml:space="preserve"> поступлениях от </w:t>
      </w:r>
      <w:r w:rsidR="0078294C">
        <w:rPr>
          <w:rFonts w:ascii="Times New Roman" w:hAnsi="Times New Roman" w:cs="Times New Roman"/>
          <w:sz w:val="28"/>
          <w:szCs w:val="28"/>
        </w:rPr>
        <w:t>проведения мероприятий</w:t>
      </w:r>
      <w:r w:rsidR="0078294C" w:rsidRPr="00314D7A">
        <w:rPr>
          <w:rFonts w:ascii="Times New Roman" w:hAnsi="Times New Roman" w:cs="Times New Roman"/>
          <w:sz w:val="28"/>
          <w:szCs w:val="28"/>
        </w:rPr>
        <w:t xml:space="preserve"> на платной основе. Отражается сумма, полученная от продажи билетов на мероприятия</w:t>
      </w:r>
      <w:r w:rsidR="0078294C">
        <w:rPr>
          <w:rFonts w:ascii="Times New Roman" w:hAnsi="Times New Roman" w:cs="Times New Roman"/>
          <w:sz w:val="28"/>
          <w:szCs w:val="28"/>
        </w:rPr>
        <w:t xml:space="preserve"> и другие источники поступления средств</w:t>
      </w:r>
      <w:r w:rsidR="0078294C" w:rsidRPr="00314D7A">
        <w:rPr>
          <w:rFonts w:ascii="Times New Roman" w:hAnsi="Times New Roman" w:cs="Times New Roman"/>
          <w:sz w:val="28"/>
          <w:szCs w:val="28"/>
        </w:rPr>
        <w:t>. Для мероприятий, проводимых организацией на условиях гарантированной оплаты (бланки строгой отчетности не принадлежат организации), включается сумма полученной гарантийной оплаты. При этом организация, принимающая коллектив на гарантию или арендующая помещения для проведения мероприятий своими силами, в своем отчете в эту строку включает сумму сборов, полученных от продажи билетов.</w:t>
      </w:r>
    </w:p>
    <w:p w14:paraId="541917CA" w14:textId="2A14104C" w:rsidR="0078294C" w:rsidRDefault="0078294C" w:rsidP="0078294C">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Сумма поступлений указывается без учета комиссии билетного оператора.</w:t>
      </w:r>
      <w:r>
        <w:rPr>
          <w:rFonts w:ascii="Times New Roman" w:hAnsi="Times New Roman" w:cs="Times New Roman"/>
          <w:sz w:val="28"/>
          <w:szCs w:val="28"/>
        </w:rPr>
        <w:t xml:space="preserve"> </w:t>
      </w:r>
    </w:p>
    <w:p w14:paraId="37D685F3" w14:textId="5A6C18AE" w:rsidR="0078294C" w:rsidRDefault="0078294C" w:rsidP="0078294C">
      <w:pPr>
        <w:spacing w:after="0" w:line="360" w:lineRule="auto"/>
        <w:ind w:firstLine="851"/>
        <w:jc w:val="both"/>
        <w:rPr>
          <w:rFonts w:ascii="Times New Roman" w:hAnsi="Times New Roman" w:cs="Times New Roman"/>
          <w:sz w:val="28"/>
          <w:szCs w:val="28"/>
        </w:rPr>
      </w:pPr>
      <w:r w:rsidRPr="00314D7A">
        <w:rPr>
          <w:rFonts w:ascii="Times New Roman" w:hAnsi="Times New Roman" w:cs="Times New Roman"/>
          <w:sz w:val="28"/>
          <w:szCs w:val="28"/>
        </w:rPr>
        <w:t>1</w:t>
      </w:r>
      <w:r w:rsidR="002665A5">
        <w:rPr>
          <w:rFonts w:ascii="Times New Roman" w:hAnsi="Times New Roman" w:cs="Times New Roman"/>
          <w:sz w:val="28"/>
          <w:szCs w:val="28"/>
        </w:rPr>
        <w:t>8</w:t>
      </w:r>
      <w:r w:rsidRPr="00314D7A">
        <w:rPr>
          <w:rFonts w:ascii="Times New Roman" w:hAnsi="Times New Roman" w:cs="Times New Roman"/>
          <w:sz w:val="28"/>
          <w:szCs w:val="28"/>
        </w:rPr>
        <w:t xml:space="preserve">. В строке </w:t>
      </w:r>
      <w:r>
        <w:rPr>
          <w:rFonts w:ascii="Times New Roman" w:hAnsi="Times New Roman" w:cs="Times New Roman"/>
          <w:sz w:val="28"/>
          <w:szCs w:val="28"/>
        </w:rPr>
        <w:t xml:space="preserve">4.1. из строки 4. </w:t>
      </w:r>
      <w:r w:rsidRPr="00314D7A">
        <w:rPr>
          <w:rFonts w:ascii="Times New Roman" w:hAnsi="Times New Roman" w:cs="Times New Roman"/>
          <w:sz w:val="28"/>
          <w:szCs w:val="28"/>
        </w:rPr>
        <w:t xml:space="preserve">указываются данные о поступлениях от реализации билетов на платной основе. </w:t>
      </w:r>
    </w:p>
    <w:p w14:paraId="16A12B55" w14:textId="76B99A1E" w:rsidR="0078294C" w:rsidRPr="00314D7A" w:rsidRDefault="002665A5" w:rsidP="0078294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0078294C">
        <w:rPr>
          <w:rFonts w:ascii="Times New Roman" w:hAnsi="Times New Roman" w:cs="Times New Roman"/>
          <w:sz w:val="28"/>
          <w:szCs w:val="28"/>
        </w:rPr>
        <w:t>.</w:t>
      </w:r>
      <w:r w:rsidR="0078294C" w:rsidRPr="0078294C">
        <w:rPr>
          <w:rFonts w:ascii="Times New Roman" w:hAnsi="Times New Roman" w:cs="Times New Roman"/>
          <w:sz w:val="28"/>
          <w:szCs w:val="28"/>
        </w:rPr>
        <w:t xml:space="preserve"> </w:t>
      </w:r>
      <w:r w:rsidR="0078294C" w:rsidRPr="00314D7A">
        <w:rPr>
          <w:rFonts w:ascii="Times New Roman" w:hAnsi="Times New Roman" w:cs="Times New Roman"/>
          <w:sz w:val="28"/>
          <w:szCs w:val="28"/>
        </w:rPr>
        <w:t xml:space="preserve">В строке </w:t>
      </w:r>
      <w:r w:rsidR="0078294C">
        <w:rPr>
          <w:rFonts w:ascii="Times New Roman" w:hAnsi="Times New Roman" w:cs="Times New Roman"/>
          <w:sz w:val="28"/>
          <w:szCs w:val="28"/>
        </w:rPr>
        <w:t xml:space="preserve">4.1.1.  из строки 4.1. отражаются </w:t>
      </w:r>
      <w:r w:rsidR="00D145E9">
        <w:rPr>
          <w:rFonts w:ascii="Times New Roman" w:hAnsi="Times New Roman" w:cs="Times New Roman"/>
          <w:sz w:val="28"/>
          <w:szCs w:val="28"/>
        </w:rPr>
        <w:t xml:space="preserve">сведения </w:t>
      </w:r>
      <w:r w:rsidR="00D145E9" w:rsidRPr="00314D7A">
        <w:rPr>
          <w:rFonts w:ascii="Times New Roman" w:hAnsi="Times New Roman" w:cs="Times New Roman"/>
          <w:sz w:val="28"/>
          <w:szCs w:val="28"/>
        </w:rPr>
        <w:t>о</w:t>
      </w:r>
      <w:r w:rsidR="0078294C" w:rsidRPr="00314D7A">
        <w:rPr>
          <w:rFonts w:ascii="Times New Roman" w:hAnsi="Times New Roman" w:cs="Times New Roman"/>
          <w:sz w:val="28"/>
          <w:szCs w:val="28"/>
        </w:rPr>
        <w:t xml:space="preserve"> поступлениях от реализации </w:t>
      </w:r>
      <w:r w:rsidR="0078294C" w:rsidRPr="00F21B42">
        <w:rPr>
          <w:rFonts w:ascii="Times New Roman" w:hAnsi="Times New Roman" w:cs="Times New Roman"/>
          <w:sz w:val="28"/>
          <w:szCs w:val="28"/>
        </w:rPr>
        <w:t>билетов</w:t>
      </w:r>
      <w:r w:rsidR="00D145E9" w:rsidRPr="00F21B42">
        <w:rPr>
          <w:rFonts w:ascii="Times New Roman" w:hAnsi="Times New Roman" w:cs="Times New Roman"/>
          <w:sz w:val="28"/>
          <w:szCs w:val="28"/>
        </w:rPr>
        <w:t>, приобретенных</w:t>
      </w:r>
      <w:r w:rsidR="0078294C" w:rsidRPr="00F21B42">
        <w:rPr>
          <w:rFonts w:ascii="Times New Roman" w:hAnsi="Times New Roman" w:cs="Times New Roman"/>
          <w:sz w:val="28"/>
          <w:szCs w:val="28"/>
        </w:rPr>
        <w:t xml:space="preserve"> по Пушкинской </w:t>
      </w:r>
      <w:r w:rsidR="0078294C">
        <w:rPr>
          <w:rFonts w:ascii="Times New Roman" w:hAnsi="Times New Roman" w:cs="Times New Roman"/>
          <w:sz w:val="28"/>
          <w:szCs w:val="28"/>
        </w:rPr>
        <w:t>карте.</w:t>
      </w:r>
    </w:p>
    <w:p w14:paraId="015562E2" w14:textId="39CCBBF9" w:rsidR="0078294C" w:rsidRDefault="002665A5" w:rsidP="0078294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20</w:t>
      </w:r>
      <w:r w:rsidR="0078294C">
        <w:rPr>
          <w:rFonts w:ascii="Times New Roman" w:hAnsi="Times New Roman" w:cs="Times New Roman"/>
          <w:sz w:val="28"/>
          <w:szCs w:val="28"/>
        </w:rPr>
        <w:t>.</w:t>
      </w:r>
      <w:r w:rsidR="0078294C" w:rsidRPr="0078294C">
        <w:rPr>
          <w:rFonts w:ascii="Times New Roman" w:hAnsi="Times New Roman" w:cs="Times New Roman"/>
          <w:sz w:val="28"/>
          <w:szCs w:val="28"/>
        </w:rPr>
        <w:t xml:space="preserve"> </w:t>
      </w:r>
      <w:r w:rsidR="0078294C" w:rsidRPr="00314D7A">
        <w:rPr>
          <w:rFonts w:ascii="Times New Roman" w:hAnsi="Times New Roman" w:cs="Times New Roman"/>
          <w:sz w:val="28"/>
          <w:szCs w:val="28"/>
        </w:rPr>
        <w:t xml:space="preserve">В случае предварительной продажи билетов на мероприятие, дата проведения которого выходит за </w:t>
      </w:r>
      <w:r w:rsidR="004E1688">
        <w:rPr>
          <w:rFonts w:ascii="Times New Roman" w:hAnsi="Times New Roman" w:cs="Times New Roman"/>
          <w:sz w:val="28"/>
          <w:szCs w:val="28"/>
        </w:rPr>
        <w:t xml:space="preserve">рамки отчетного периода </w:t>
      </w:r>
      <w:r w:rsidR="0078294C" w:rsidRPr="00314D7A">
        <w:rPr>
          <w:rFonts w:ascii="Times New Roman" w:hAnsi="Times New Roman" w:cs="Times New Roman"/>
          <w:sz w:val="28"/>
          <w:szCs w:val="28"/>
        </w:rPr>
        <w:t xml:space="preserve"> – д</w:t>
      </w:r>
      <w:r w:rsidR="0078294C">
        <w:rPr>
          <w:rFonts w:ascii="Times New Roman" w:hAnsi="Times New Roman" w:cs="Times New Roman"/>
          <w:sz w:val="28"/>
          <w:szCs w:val="28"/>
        </w:rPr>
        <w:t>анные в строках 4., 4</w:t>
      </w:r>
      <w:r w:rsidR="0078294C" w:rsidRPr="00314D7A">
        <w:rPr>
          <w:rFonts w:ascii="Times New Roman" w:hAnsi="Times New Roman" w:cs="Times New Roman"/>
          <w:sz w:val="28"/>
          <w:szCs w:val="28"/>
        </w:rPr>
        <w:t>.1</w:t>
      </w:r>
      <w:r w:rsidR="0078294C">
        <w:rPr>
          <w:rFonts w:ascii="Times New Roman" w:hAnsi="Times New Roman" w:cs="Times New Roman"/>
          <w:sz w:val="28"/>
          <w:szCs w:val="28"/>
        </w:rPr>
        <w:t>.,4.1.1</w:t>
      </w:r>
      <w:r w:rsidR="0078294C" w:rsidRPr="00314D7A">
        <w:rPr>
          <w:rFonts w:ascii="Times New Roman" w:hAnsi="Times New Roman" w:cs="Times New Roman"/>
          <w:sz w:val="28"/>
          <w:szCs w:val="28"/>
        </w:rPr>
        <w:t xml:space="preserve"> указываются по факту их поступления в учреждение </w:t>
      </w:r>
      <w:r w:rsidR="0078294C">
        <w:rPr>
          <w:rFonts w:ascii="Times New Roman" w:hAnsi="Times New Roman" w:cs="Times New Roman"/>
          <w:sz w:val="28"/>
          <w:szCs w:val="28"/>
        </w:rPr>
        <w:br/>
      </w:r>
      <w:r w:rsidR="0078294C" w:rsidRPr="00314D7A">
        <w:rPr>
          <w:rFonts w:ascii="Times New Roman" w:hAnsi="Times New Roman" w:cs="Times New Roman"/>
          <w:sz w:val="28"/>
          <w:szCs w:val="28"/>
        </w:rPr>
        <w:t>(в соответствии с данными регистров бухгалтерского, налогового или внутреннего управленческого учета).</w:t>
      </w:r>
      <w:r w:rsidR="0078294C" w:rsidRPr="00E379B3">
        <w:rPr>
          <w:rFonts w:ascii="Times New Roman" w:hAnsi="Times New Roman" w:cs="Times New Roman"/>
          <w:sz w:val="28"/>
          <w:szCs w:val="28"/>
        </w:rPr>
        <w:t> </w:t>
      </w:r>
    </w:p>
    <w:sectPr w:rsidR="007829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DC9D" w14:textId="77777777" w:rsidR="004166BB" w:rsidRDefault="004166BB" w:rsidP="00947031">
      <w:pPr>
        <w:spacing w:after="0" w:line="240" w:lineRule="auto"/>
      </w:pPr>
      <w:r>
        <w:separator/>
      </w:r>
    </w:p>
  </w:endnote>
  <w:endnote w:type="continuationSeparator" w:id="0">
    <w:p w14:paraId="22F6B981" w14:textId="77777777" w:rsidR="004166BB" w:rsidRDefault="004166BB" w:rsidP="0094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F8F2" w14:textId="77777777" w:rsidR="004166BB" w:rsidRDefault="004166BB" w:rsidP="00947031">
      <w:pPr>
        <w:spacing w:after="0" w:line="240" w:lineRule="auto"/>
      </w:pPr>
      <w:r>
        <w:separator/>
      </w:r>
    </w:p>
  </w:footnote>
  <w:footnote w:type="continuationSeparator" w:id="0">
    <w:p w14:paraId="2EB2CE29" w14:textId="77777777" w:rsidR="004166BB" w:rsidRDefault="004166BB" w:rsidP="00947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DC"/>
    <w:rsid w:val="00001C04"/>
    <w:rsid w:val="00006FAB"/>
    <w:rsid w:val="00012891"/>
    <w:rsid w:val="00044358"/>
    <w:rsid w:val="00053AC9"/>
    <w:rsid w:val="000B46BA"/>
    <w:rsid w:val="0013276C"/>
    <w:rsid w:val="00137D6B"/>
    <w:rsid w:val="00147B93"/>
    <w:rsid w:val="001F48CA"/>
    <w:rsid w:val="00236DE4"/>
    <w:rsid w:val="002665A5"/>
    <w:rsid w:val="002904CC"/>
    <w:rsid w:val="002959B2"/>
    <w:rsid w:val="002C610C"/>
    <w:rsid w:val="00314D7A"/>
    <w:rsid w:val="00357261"/>
    <w:rsid w:val="00365A4F"/>
    <w:rsid w:val="0039082D"/>
    <w:rsid w:val="00392AFA"/>
    <w:rsid w:val="003A5960"/>
    <w:rsid w:val="003A6023"/>
    <w:rsid w:val="003A69D5"/>
    <w:rsid w:val="003C3348"/>
    <w:rsid w:val="00400AD7"/>
    <w:rsid w:val="004166BB"/>
    <w:rsid w:val="00431DEE"/>
    <w:rsid w:val="00450D66"/>
    <w:rsid w:val="004E1688"/>
    <w:rsid w:val="00507879"/>
    <w:rsid w:val="00557881"/>
    <w:rsid w:val="00571BFA"/>
    <w:rsid w:val="005739BC"/>
    <w:rsid w:val="005B63A4"/>
    <w:rsid w:val="005C3164"/>
    <w:rsid w:val="005D3BC2"/>
    <w:rsid w:val="005E7D0E"/>
    <w:rsid w:val="00601C32"/>
    <w:rsid w:val="0060515C"/>
    <w:rsid w:val="00632060"/>
    <w:rsid w:val="00636810"/>
    <w:rsid w:val="0064384D"/>
    <w:rsid w:val="0065027C"/>
    <w:rsid w:val="0065623A"/>
    <w:rsid w:val="006A5DD6"/>
    <w:rsid w:val="00733378"/>
    <w:rsid w:val="00734021"/>
    <w:rsid w:val="0075170A"/>
    <w:rsid w:val="00760D1C"/>
    <w:rsid w:val="00773483"/>
    <w:rsid w:val="0078294C"/>
    <w:rsid w:val="00784E50"/>
    <w:rsid w:val="007A1523"/>
    <w:rsid w:val="007B05A6"/>
    <w:rsid w:val="007D11A7"/>
    <w:rsid w:val="0086550D"/>
    <w:rsid w:val="00874F87"/>
    <w:rsid w:val="00877A1A"/>
    <w:rsid w:val="0088174C"/>
    <w:rsid w:val="008F3BFE"/>
    <w:rsid w:val="00915AEC"/>
    <w:rsid w:val="009262CA"/>
    <w:rsid w:val="00947031"/>
    <w:rsid w:val="009C5B8C"/>
    <w:rsid w:val="00A20A61"/>
    <w:rsid w:val="00A23B5B"/>
    <w:rsid w:val="00A26DD9"/>
    <w:rsid w:val="00A75D9F"/>
    <w:rsid w:val="00AB050E"/>
    <w:rsid w:val="00AF7060"/>
    <w:rsid w:val="00B04100"/>
    <w:rsid w:val="00B43904"/>
    <w:rsid w:val="00B9284B"/>
    <w:rsid w:val="00BC7D8B"/>
    <w:rsid w:val="00BE2665"/>
    <w:rsid w:val="00C735EC"/>
    <w:rsid w:val="00C91B5A"/>
    <w:rsid w:val="00C9759B"/>
    <w:rsid w:val="00CC19AA"/>
    <w:rsid w:val="00D02E66"/>
    <w:rsid w:val="00D11C8F"/>
    <w:rsid w:val="00D145E9"/>
    <w:rsid w:val="00D375F5"/>
    <w:rsid w:val="00D6052B"/>
    <w:rsid w:val="00D60EA5"/>
    <w:rsid w:val="00D63198"/>
    <w:rsid w:val="00DA3A5C"/>
    <w:rsid w:val="00DA5BF4"/>
    <w:rsid w:val="00DD5D9D"/>
    <w:rsid w:val="00DF2E6D"/>
    <w:rsid w:val="00E34CEF"/>
    <w:rsid w:val="00E379B3"/>
    <w:rsid w:val="00E7764E"/>
    <w:rsid w:val="00E80E0D"/>
    <w:rsid w:val="00EB0F75"/>
    <w:rsid w:val="00ED5300"/>
    <w:rsid w:val="00ED7C04"/>
    <w:rsid w:val="00EF5541"/>
    <w:rsid w:val="00F018E6"/>
    <w:rsid w:val="00F21B42"/>
    <w:rsid w:val="00F24A5D"/>
    <w:rsid w:val="00F54A07"/>
    <w:rsid w:val="00F61EAE"/>
    <w:rsid w:val="00F852DC"/>
    <w:rsid w:val="00F92494"/>
    <w:rsid w:val="00F94168"/>
    <w:rsid w:val="00FC5048"/>
    <w:rsid w:val="00FD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5B36"/>
  <w15:chartTrackingRefBased/>
  <w15:docId w15:val="{91CEB9FA-88F0-4683-99E0-315351D1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84E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852DC"/>
    <w:rPr>
      <w:sz w:val="16"/>
      <w:szCs w:val="16"/>
    </w:rPr>
  </w:style>
  <w:style w:type="paragraph" w:styleId="a4">
    <w:name w:val="annotation text"/>
    <w:basedOn w:val="a"/>
    <w:link w:val="a5"/>
    <w:uiPriority w:val="99"/>
    <w:semiHidden/>
    <w:unhideWhenUsed/>
    <w:rsid w:val="00F852DC"/>
    <w:pPr>
      <w:spacing w:after="0" w:line="240" w:lineRule="auto"/>
    </w:pPr>
    <w:rPr>
      <w:rFonts w:ascii="Times New Roman" w:eastAsia="Times New Roman" w:hAnsi="Times New Roman" w:cs="Times New Roman"/>
      <w:sz w:val="20"/>
      <w:szCs w:val="20"/>
      <w:lang w:eastAsia="zh-CN"/>
    </w:rPr>
  </w:style>
  <w:style w:type="character" w:customStyle="1" w:styleId="a5">
    <w:name w:val="Текст примечания Знак"/>
    <w:basedOn w:val="a0"/>
    <w:link w:val="a4"/>
    <w:uiPriority w:val="99"/>
    <w:semiHidden/>
    <w:rsid w:val="00F852DC"/>
    <w:rPr>
      <w:rFonts w:ascii="Times New Roman" w:eastAsia="Times New Roman" w:hAnsi="Times New Roman" w:cs="Times New Roman"/>
      <w:sz w:val="20"/>
      <w:szCs w:val="20"/>
      <w:lang w:eastAsia="zh-CN"/>
    </w:rPr>
  </w:style>
  <w:style w:type="paragraph" w:styleId="a6">
    <w:name w:val="Balloon Text"/>
    <w:basedOn w:val="a"/>
    <w:link w:val="a7"/>
    <w:uiPriority w:val="99"/>
    <w:semiHidden/>
    <w:unhideWhenUsed/>
    <w:rsid w:val="00F852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852DC"/>
    <w:rPr>
      <w:rFonts w:ascii="Segoe UI" w:hAnsi="Segoe UI" w:cs="Segoe UI"/>
      <w:sz w:val="18"/>
      <w:szCs w:val="18"/>
    </w:rPr>
  </w:style>
  <w:style w:type="character" w:styleId="a8">
    <w:name w:val="Hyperlink"/>
    <w:uiPriority w:val="99"/>
    <w:semiHidden/>
    <w:unhideWhenUsed/>
    <w:rsid w:val="00636810"/>
    <w:rPr>
      <w:color w:val="0000FF"/>
      <w:u w:val="single"/>
    </w:rPr>
  </w:style>
  <w:style w:type="paragraph" w:styleId="a9">
    <w:name w:val="footnote text"/>
    <w:basedOn w:val="a"/>
    <w:link w:val="aa"/>
    <w:uiPriority w:val="99"/>
    <w:semiHidden/>
    <w:unhideWhenUsed/>
    <w:rsid w:val="00947031"/>
    <w:pPr>
      <w:spacing w:after="0" w:line="240" w:lineRule="auto"/>
    </w:pPr>
    <w:rPr>
      <w:sz w:val="20"/>
      <w:szCs w:val="20"/>
    </w:rPr>
  </w:style>
  <w:style w:type="character" w:customStyle="1" w:styleId="aa">
    <w:name w:val="Текст сноски Знак"/>
    <w:basedOn w:val="a0"/>
    <w:link w:val="a9"/>
    <w:uiPriority w:val="99"/>
    <w:semiHidden/>
    <w:rsid w:val="00947031"/>
    <w:rPr>
      <w:sz w:val="20"/>
      <w:szCs w:val="20"/>
    </w:rPr>
  </w:style>
  <w:style w:type="character" w:styleId="ab">
    <w:name w:val="footnote reference"/>
    <w:basedOn w:val="a0"/>
    <w:uiPriority w:val="99"/>
    <w:semiHidden/>
    <w:unhideWhenUsed/>
    <w:rsid w:val="00947031"/>
    <w:rPr>
      <w:vertAlign w:val="superscript"/>
    </w:rPr>
  </w:style>
  <w:style w:type="paragraph" w:styleId="ac">
    <w:name w:val="Revision"/>
    <w:hidden/>
    <w:uiPriority w:val="99"/>
    <w:semiHidden/>
    <w:rsid w:val="00C9759B"/>
    <w:pPr>
      <w:spacing w:after="0" w:line="240" w:lineRule="auto"/>
    </w:pPr>
  </w:style>
  <w:style w:type="paragraph" w:styleId="ad">
    <w:name w:val="annotation subject"/>
    <w:basedOn w:val="a4"/>
    <w:next w:val="a4"/>
    <w:link w:val="ae"/>
    <w:uiPriority w:val="99"/>
    <w:semiHidden/>
    <w:unhideWhenUsed/>
    <w:rsid w:val="00C9759B"/>
    <w:pPr>
      <w:spacing w:after="160"/>
    </w:pPr>
    <w:rPr>
      <w:rFonts w:asciiTheme="minorHAnsi" w:eastAsiaTheme="minorHAnsi" w:hAnsiTheme="minorHAnsi" w:cstheme="minorBidi"/>
      <w:b/>
      <w:bCs/>
      <w:lang w:eastAsia="en-US"/>
    </w:rPr>
  </w:style>
  <w:style w:type="character" w:customStyle="1" w:styleId="ae">
    <w:name w:val="Тема примечания Знак"/>
    <w:basedOn w:val="a5"/>
    <w:link w:val="ad"/>
    <w:uiPriority w:val="99"/>
    <w:semiHidden/>
    <w:rsid w:val="00C9759B"/>
    <w:rPr>
      <w:rFonts w:ascii="Times New Roman" w:eastAsia="Times New Roman" w:hAnsi="Times New Roman" w:cs="Times New Roman"/>
      <w:b/>
      <w:bCs/>
      <w:sz w:val="20"/>
      <w:szCs w:val="20"/>
      <w:lang w:eastAsia="zh-CN"/>
    </w:rPr>
  </w:style>
  <w:style w:type="paragraph" w:styleId="af">
    <w:name w:val="List Paragraph"/>
    <w:basedOn w:val="a"/>
    <w:uiPriority w:val="34"/>
    <w:qFormat/>
    <w:rsid w:val="00DF2E6D"/>
    <w:pPr>
      <w:ind w:left="720"/>
      <w:contextualSpacing/>
    </w:pPr>
  </w:style>
  <w:style w:type="character" w:customStyle="1" w:styleId="40">
    <w:name w:val="Заголовок 4 Знак"/>
    <w:basedOn w:val="a0"/>
    <w:link w:val="4"/>
    <w:uiPriority w:val="9"/>
    <w:rsid w:val="00784E50"/>
    <w:rPr>
      <w:rFonts w:ascii="Times New Roman" w:eastAsia="Times New Roman" w:hAnsi="Times New Roman" w:cs="Times New Roman"/>
      <w:b/>
      <w:bCs/>
      <w:sz w:val="24"/>
      <w:szCs w:val="24"/>
      <w:lang w:eastAsia="ru-RU"/>
    </w:rPr>
  </w:style>
  <w:style w:type="paragraph" w:styleId="af0">
    <w:name w:val="Normal (Web)"/>
    <w:basedOn w:val="a"/>
    <w:uiPriority w:val="99"/>
    <w:semiHidden/>
    <w:unhideWhenUsed/>
    <w:rsid w:val="00784E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94186">
      <w:bodyDiv w:val="1"/>
      <w:marLeft w:val="0"/>
      <w:marRight w:val="0"/>
      <w:marTop w:val="0"/>
      <w:marBottom w:val="0"/>
      <w:divBdr>
        <w:top w:val="none" w:sz="0" w:space="0" w:color="auto"/>
        <w:left w:val="none" w:sz="0" w:space="0" w:color="auto"/>
        <w:bottom w:val="none" w:sz="0" w:space="0" w:color="auto"/>
        <w:right w:val="none" w:sz="0" w:space="0" w:color="auto"/>
      </w:divBdr>
      <w:divsChild>
        <w:div w:id="2117942166">
          <w:marLeft w:val="0"/>
          <w:marRight w:val="0"/>
          <w:marTop w:val="0"/>
          <w:marBottom w:val="0"/>
          <w:divBdr>
            <w:top w:val="none" w:sz="0" w:space="0" w:color="EFF3F7"/>
            <w:left w:val="none" w:sz="0" w:space="0" w:color="EFF3F7"/>
            <w:bottom w:val="none" w:sz="0" w:space="0" w:color="auto"/>
            <w:right w:val="none" w:sz="0" w:space="0" w:color="EFF3F7"/>
          </w:divBdr>
          <w:divsChild>
            <w:div w:id="1216352190">
              <w:marLeft w:val="0"/>
              <w:marRight w:val="-1050"/>
              <w:marTop w:val="0"/>
              <w:marBottom w:val="0"/>
              <w:divBdr>
                <w:top w:val="none" w:sz="0" w:space="0" w:color="auto"/>
                <w:left w:val="none" w:sz="0" w:space="0" w:color="auto"/>
                <w:bottom w:val="none" w:sz="0" w:space="0" w:color="auto"/>
                <w:right w:val="none" w:sz="0" w:space="0" w:color="auto"/>
              </w:divBdr>
            </w:div>
          </w:divsChild>
        </w:div>
        <w:div w:id="1763795048">
          <w:marLeft w:val="0"/>
          <w:marRight w:val="0"/>
          <w:marTop w:val="0"/>
          <w:marBottom w:val="0"/>
          <w:divBdr>
            <w:top w:val="none" w:sz="0" w:space="0" w:color="auto"/>
            <w:left w:val="none" w:sz="0" w:space="0" w:color="auto"/>
            <w:bottom w:val="none" w:sz="0" w:space="0" w:color="auto"/>
            <w:right w:val="none" w:sz="0" w:space="0" w:color="auto"/>
          </w:divBdr>
          <w:divsChild>
            <w:div w:id="152070534">
              <w:marLeft w:val="0"/>
              <w:marRight w:val="0"/>
              <w:marTop w:val="0"/>
              <w:marBottom w:val="0"/>
              <w:divBdr>
                <w:top w:val="single" w:sz="6" w:space="31" w:color="DDDDDD"/>
                <w:left w:val="none" w:sz="0" w:space="0" w:color="auto"/>
                <w:bottom w:val="none" w:sz="0" w:space="0" w:color="auto"/>
                <w:right w:val="none" w:sz="0" w:space="0" w:color="auto"/>
              </w:divBdr>
            </w:div>
          </w:divsChild>
        </w:div>
      </w:divsChild>
    </w:div>
    <w:div w:id="1460221567">
      <w:bodyDiv w:val="1"/>
      <w:marLeft w:val="0"/>
      <w:marRight w:val="0"/>
      <w:marTop w:val="0"/>
      <w:marBottom w:val="0"/>
      <w:divBdr>
        <w:top w:val="none" w:sz="0" w:space="0" w:color="auto"/>
        <w:left w:val="none" w:sz="0" w:space="0" w:color="auto"/>
        <w:bottom w:val="none" w:sz="0" w:space="0" w:color="auto"/>
        <w:right w:val="none" w:sz="0" w:space="0" w:color="auto"/>
      </w:divBdr>
      <w:divsChild>
        <w:div w:id="2008097028">
          <w:marLeft w:val="0"/>
          <w:marRight w:val="0"/>
          <w:marTop w:val="0"/>
          <w:marBottom w:val="0"/>
          <w:divBdr>
            <w:top w:val="none" w:sz="0" w:space="0" w:color="EFF3F7"/>
            <w:left w:val="none" w:sz="0" w:space="0" w:color="EFF3F7"/>
            <w:bottom w:val="none" w:sz="0" w:space="0" w:color="auto"/>
            <w:right w:val="none" w:sz="0" w:space="0" w:color="EFF3F7"/>
          </w:divBdr>
          <w:divsChild>
            <w:div w:id="1570732574">
              <w:marLeft w:val="0"/>
              <w:marRight w:val="-1050"/>
              <w:marTop w:val="0"/>
              <w:marBottom w:val="0"/>
              <w:divBdr>
                <w:top w:val="none" w:sz="0" w:space="0" w:color="auto"/>
                <w:left w:val="none" w:sz="0" w:space="0" w:color="auto"/>
                <w:bottom w:val="none" w:sz="0" w:space="0" w:color="auto"/>
                <w:right w:val="none" w:sz="0" w:space="0" w:color="auto"/>
              </w:divBdr>
            </w:div>
          </w:divsChild>
        </w:div>
        <w:div w:id="885222330">
          <w:marLeft w:val="0"/>
          <w:marRight w:val="0"/>
          <w:marTop w:val="0"/>
          <w:marBottom w:val="0"/>
          <w:divBdr>
            <w:top w:val="none" w:sz="0" w:space="0" w:color="auto"/>
            <w:left w:val="none" w:sz="0" w:space="0" w:color="auto"/>
            <w:bottom w:val="none" w:sz="0" w:space="0" w:color="auto"/>
            <w:right w:val="none" w:sz="0" w:space="0" w:color="auto"/>
          </w:divBdr>
          <w:divsChild>
            <w:div w:id="545289806">
              <w:marLeft w:val="0"/>
              <w:marRight w:val="0"/>
              <w:marTop w:val="0"/>
              <w:marBottom w:val="0"/>
              <w:divBdr>
                <w:top w:val="single" w:sz="6" w:space="31" w:color="DDDDDD"/>
                <w:left w:val="none" w:sz="0" w:space="0" w:color="auto"/>
                <w:bottom w:val="none" w:sz="0" w:space="0" w:color="auto"/>
                <w:right w:val="none" w:sz="0" w:space="0" w:color="auto"/>
              </w:divBdr>
            </w:div>
          </w:divsChild>
        </w:div>
      </w:divsChild>
    </w:div>
    <w:div w:id="2051495621">
      <w:bodyDiv w:val="1"/>
      <w:marLeft w:val="0"/>
      <w:marRight w:val="0"/>
      <w:marTop w:val="0"/>
      <w:marBottom w:val="0"/>
      <w:divBdr>
        <w:top w:val="none" w:sz="0" w:space="0" w:color="auto"/>
        <w:left w:val="none" w:sz="0" w:space="0" w:color="auto"/>
        <w:bottom w:val="none" w:sz="0" w:space="0" w:color="auto"/>
        <w:right w:val="none" w:sz="0" w:space="0" w:color="auto"/>
      </w:divBdr>
    </w:div>
    <w:div w:id="2108304886">
      <w:bodyDiv w:val="1"/>
      <w:marLeft w:val="0"/>
      <w:marRight w:val="0"/>
      <w:marTop w:val="0"/>
      <w:marBottom w:val="0"/>
      <w:divBdr>
        <w:top w:val="none" w:sz="0" w:space="0" w:color="auto"/>
        <w:left w:val="none" w:sz="0" w:space="0" w:color="auto"/>
        <w:bottom w:val="none" w:sz="0" w:space="0" w:color="auto"/>
        <w:right w:val="none" w:sz="0" w:space="0" w:color="auto"/>
      </w:divBdr>
      <w:divsChild>
        <w:div w:id="1435596341">
          <w:marLeft w:val="0"/>
          <w:marRight w:val="0"/>
          <w:marTop w:val="0"/>
          <w:marBottom w:val="0"/>
          <w:divBdr>
            <w:top w:val="none" w:sz="0" w:space="0" w:color="EFF3F7"/>
            <w:left w:val="none" w:sz="0" w:space="0" w:color="EFF3F7"/>
            <w:bottom w:val="none" w:sz="0" w:space="0" w:color="auto"/>
            <w:right w:val="none" w:sz="0" w:space="0" w:color="EFF3F7"/>
          </w:divBdr>
          <w:divsChild>
            <w:div w:id="1635330500">
              <w:marLeft w:val="0"/>
              <w:marRight w:val="-1050"/>
              <w:marTop w:val="0"/>
              <w:marBottom w:val="0"/>
              <w:divBdr>
                <w:top w:val="none" w:sz="0" w:space="0" w:color="auto"/>
                <w:left w:val="none" w:sz="0" w:space="0" w:color="auto"/>
                <w:bottom w:val="none" w:sz="0" w:space="0" w:color="auto"/>
                <w:right w:val="none" w:sz="0" w:space="0" w:color="auto"/>
              </w:divBdr>
            </w:div>
          </w:divsChild>
        </w:div>
        <w:div w:id="1051658501">
          <w:marLeft w:val="0"/>
          <w:marRight w:val="0"/>
          <w:marTop w:val="0"/>
          <w:marBottom w:val="0"/>
          <w:divBdr>
            <w:top w:val="none" w:sz="0" w:space="0" w:color="auto"/>
            <w:left w:val="none" w:sz="0" w:space="0" w:color="auto"/>
            <w:bottom w:val="none" w:sz="0" w:space="0" w:color="auto"/>
            <w:right w:val="none" w:sz="0" w:space="0" w:color="auto"/>
          </w:divBdr>
          <w:divsChild>
            <w:div w:id="1767530120">
              <w:marLeft w:val="0"/>
              <w:marRight w:val="0"/>
              <w:marTop w:val="0"/>
              <w:marBottom w:val="0"/>
              <w:divBdr>
                <w:top w:val="single" w:sz="6" w:space="31"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1E638-FAF9-480F-91AD-8652DF81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Гущина Наталия Витальевна</dc:creator>
  <cp:keywords/>
  <dc:description/>
  <cp:lastModifiedBy>Мокров Сергей Сергеевич</cp:lastModifiedBy>
  <cp:revision>6</cp:revision>
  <dcterms:created xsi:type="dcterms:W3CDTF">2026-02-19T10:38:00Z</dcterms:created>
  <dcterms:modified xsi:type="dcterms:W3CDTF">2026-03-04T11:32:00Z</dcterms:modified>
</cp:coreProperties>
</file>